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7D1" w:rsidRPr="00AD27D1" w:rsidRDefault="00AD27D1" w:rsidP="00093D08">
      <w:pPr>
        <w:pStyle w:val="Pa22"/>
        <w:spacing w:line="360" w:lineRule="auto"/>
        <w:jc w:val="both"/>
        <w:rPr>
          <w:rFonts w:cs="Garamond BE Regular"/>
          <w:iCs/>
          <w:color w:val="000000"/>
        </w:rPr>
      </w:pPr>
      <w:r>
        <w:rPr>
          <w:rFonts w:cs="Garamond BE Regular"/>
          <w:iCs/>
          <w:color w:val="000000"/>
        </w:rPr>
        <w:t>Article d’</w:t>
      </w:r>
      <w:r w:rsidRPr="00AD27D1">
        <w:rPr>
          <w:rFonts w:cs="Garamond BE Regular"/>
          <w:b/>
          <w:iCs/>
          <w:color w:val="000000"/>
        </w:rPr>
        <w:t xml:space="preserve">Augutin Coutoisie </w:t>
      </w:r>
      <w:r>
        <w:rPr>
          <w:rFonts w:cs="Garamond BE Regular"/>
          <w:iCs/>
          <w:color w:val="000000"/>
        </w:rPr>
        <w:t xml:space="preserve">paru dans le magazine </w:t>
      </w:r>
      <w:r w:rsidRPr="00AD27D1">
        <w:rPr>
          <w:rFonts w:cs="Garamond BE Regular"/>
          <w:i/>
          <w:iCs/>
          <w:color w:val="000000"/>
        </w:rPr>
        <w:t>Relaciones</w:t>
      </w:r>
      <w:r>
        <w:rPr>
          <w:rFonts w:cs="Garamond BE Regular"/>
          <w:iCs/>
          <w:color w:val="000000"/>
        </w:rPr>
        <w:t xml:space="preserve"> (Uruguay) N°414 Novembre 2018</w:t>
      </w:r>
    </w:p>
    <w:p w:rsidR="00B11D06" w:rsidRPr="00AD27D1" w:rsidRDefault="00B11D06" w:rsidP="00093D08">
      <w:pPr>
        <w:pStyle w:val="Pa22"/>
        <w:spacing w:line="360" w:lineRule="auto"/>
        <w:jc w:val="both"/>
        <w:rPr>
          <w:rFonts w:cs="Garamond BE Regular"/>
          <w:b/>
          <w:color w:val="000000"/>
          <w:sz w:val="32"/>
          <w:szCs w:val="32"/>
        </w:rPr>
      </w:pPr>
      <w:r w:rsidRPr="00AD27D1">
        <w:rPr>
          <w:rFonts w:cs="Garamond BE Regular"/>
          <w:b/>
          <w:i/>
          <w:iCs/>
          <w:color w:val="000000"/>
          <w:sz w:val="32"/>
          <w:szCs w:val="32"/>
        </w:rPr>
        <w:t>Serie: Convivencias (CLCLXIII)</w:t>
      </w:r>
    </w:p>
    <w:p w:rsidR="00B11D06" w:rsidRDefault="00B11D06" w:rsidP="00093D08">
      <w:pPr>
        <w:pStyle w:val="Pa23"/>
        <w:spacing w:line="360" w:lineRule="auto"/>
        <w:jc w:val="both"/>
        <w:rPr>
          <w:rStyle w:val="A13"/>
          <w:b/>
          <w:sz w:val="28"/>
          <w:szCs w:val="28"/>
        </w:rPr>
      </w:pPr>
      <w:r w:rsidRPr="00AD27D1">
        <w:rPr>
          <w:rStyle w:val="A13"/>
          <w:b/>
          <w:sz w:val="28"/>
          <w:szCs w:val="28"/>
        </w:rPr>
        <w:t>Un peculiar pensamiento crítico</w:t>
      </w:r>
    </w:p>
    <w:p w:rsidR="00AD27D1" w:rsidRPr="00AD27D1" w:rsidRDefault="00AD27D1" w:rsidP="00AD27D1"/>
    <w:p w:rsidR="00B11D06" w:rsidRPr="00093D08" w:rsidRDefault="00B11D06" w:rsidP="00093D08">
      <w:pPr>
        <w:pStyle w:val="Pa1"/>
        <w:spacing w:line="360" w:lineRule="auto"/>
        <w:jc w:val="both"/>
        <w:rPr>
          <w:rFonts w:ascii="HKHGJ Z+ Garamond BE" w:hAnsi="HKHGJ Z+ Garamond BE" w:cs="HKHGJ Z+ Garamond BE"/>
          <w:color w:val="000000"/>
        </w:rPr>
      </w:pPr>
      <w:r w:rsidRPr="00093D08">
        <w:rPr>
          <w:rFonts w:ascii="HKHGJ Z+ Garamond BE" w:hAnsi="HKHGJ Z+ Garamond BE" w:cs="HKHGJ Z+ Garamond BE"/>
          <w:color w:val="000000"/>
        </w:rPr>
        <w:t>Ni anarquistas, ni estatistas. Defensores de lo público no estatal. Promotores del autogobierno en todos los niveles de la sociedad. El sociólogo Christian Laval y el filósofo Pierre Dardot constituyen un dúo singular de pensadores franceses que fundan en 2004 el grupo “Question Marx” para romper varios moldes del pensamiento crítico y estimular prácticas sociales autogestionarias.</w:t>
      </w:r>
    </w:p>
    <w:p w:rsidR="00B11D06" w:rsidRPr="00093D08" w:rsidRDefault="00B11D06" w:rsidP="00093D08">
      <w:pPr>
        <w:pStyle w:val="Pa3"/>
        <w:spacing w:line="360" w:lineRule="auto"/>
        <w:ind w:firstLine="280"/>
        <w:jc w:val="both"/>
        <w:rPr>
          <w:rFonts w:ascii="HKHGJ Z+ Garamond BE" w:hAnsi="HKHGJ Z+ Garamond BE" w:cs="HKHGJ Z+ Garamond BE"/>
          <w:color w:val="000000"/>
        </w:rPr>
      </w:pPr>
      <w:r w:rsidRPr="00093D08">
        <w:rPr>
          <w:rFonts w:ascii="HKHGJ Z+ Garamond BE" w:hAnsi="HKHGJ Z+ Garamond BE" w:cs="HKHGJ Z+ Garamond BE"/>
          <w:color w:val="000000"/>
        </w:rPr>
        <w:t xml:space="preserve">Uno </w:t>
      </w:r>
      <w:proofErr w:type="gramStart"/>
      <w:r w:rsidRPr="00093D08">
        <w:rPr>
          <w:rFonts w:ascii="HKHGJ Z+ Garamond BE" w:hAnsi="HKHGJ Z+ Garamond BE" w:cs="HKHGJ Z+ Garamond BE"/>
          <w:color w:val="000000"/>
        </w:rPr>
        <w:t>de ellos</w:t>
      </w:r>
      <w:proofErr w:type="gramEnd"/>
      <w:r w:rsidRPr="00093D08">
        <w:rPr>
          <w:rFonts w:ascii="HKHGJ Z+ Garamond BE" w:hAnsi="HKHGJ Z+ Garamond BE" w:cs="HKHGJ Z+ Garamond BE"/>
          <w:color w:val="000000"/>
        </w:rPr>
        <w:t>, Pierre Dardot, visitó el Uruguay hace unas semanas. Dictó con</w:t>
      </w:r>
      <w:r w:rsidRPr="00093D08">
        <w:rPr>
          <w:rFonts w:ascii="HKHGJ Z+ Garamond BE" w:hAnsi="HKHGJ Z+ Garamond BE" w:cs="HKHGJ Z+ Garamond BE"/>
          <w:color w:val="000000"/>
        </w:rPr>
        <w:softHyphen/>
        <w:t>ferencias en varias instituciones, conce</w:t>
      </w:r>
      <w:r w:rsidRPr="00093D08">
        <w:rPr>
          <w:rFonts w:ascii="HKHGJ Z+ Garamond BE" w:hAnsi="HKHGJ Z+ Garamond BE" w:cs="HKHGJ Z+ Garamond BE"/>
          <w:color w:val="000000"/>
        </w:rPr>
        <w:softHyphen/>
        <w:t>dió entrevistas y realmente vale la pena recorrer algunos ejes conceptuales de sus obras en coautoría más conocidas. Un consejo: para aprovechar estas propues</w:t>
      </w:r>
      <w:r w:rsidRPr="00093D08">
        <w:rPr>
          <w:rFonts w:ascii="HKHGJ Z+ Garamond BE" w:hAnsi="HKHGJ Z+ Garamond BE" w:cs="HKHGJ Z+ Garamond BE"/>
          <w:color w:val="000000"/>
        </w:rPr>
        <w:softHyphen/>
        <w:t>tas, no conviene aplicar el “diccionario predictivo” como el que solemos usar al escribir en nuestros celulares, sino abrirse a conceptos distintos, a algo nuevo que queda por fuera de los senti</w:t>
      </w:r>
      <w:r w:rsidRPr="00093D08">
        <w:rPr>
          <w:rFonts w:ascii="HKHGJ Z+ Garamond BE" w:hAnsi="HKHGJ Z+ Garamond BE" w:cs="HKHGJ Z+ Garamond BE"/>
          <w:color w:val="000000"/>
        </w:rPr>
        <w:softHyphen/>
        <w:t>dos habituales de las palabras. Siempre hay más opciones que aquellas entre las cuales nos apuran a elegir.</w:t>
      </w:r>
    </w:p>
    <w:p w:rsidR="00B11D06" w:rsidRPr="00093D08" w:rsidRDefault="00B11D06" w:rsidP="00093D08">
      <w:pPr>
        <w:pStyle w:val="Pa3"/>
        <w:spacing w:line="360" w:lineRule="auto"/>
        <w:ind w:firstLine="280"/>
        <w:jc w:val="both"/>
        <w:rPr>
          <w:rFonts w:ascii="HKHGJ Z+ Garamond BE" w:hAnsi="HKHGJ Z+ Garamond BE" w:cs="HKHGJ Z+ Garamond BE"/>
          <w:color w:val="000000"/>
        </w:rPr>
      </w:pPr>
      <w:r w:rsidRPr="00093D08">
        <w:rPr>
          <w:rFonts w:ascii="HKHGJ Z+ Garamond BE" w:hAnsi="HKHGJ Z+ Garamond BE" w:cs="HKHGJ Z+ Garamond BE"/>
          <w:color w:val="000000"/>
        </w:rPr>
        <w:t>En las líneas que siguen presen</w:t>
      </w:r>
      <w:r w:rsidRPr="00093D08">
        <w:rPr>
          <w:rFonts w:ascii="HKHGJ Z+ Garamond BE" w:hAnsi="HKHGJ Z+ Garamond BE" w:cs="HKHGJ Z+ Garamond BE"/>
          <w:color w:val="000000"/>
        </w:rPr>
        <w:softHyphen/>
        <w:t>taré algunos de los libros de Laval y Dardot, para culminar luego con una entrevista a éste último autor, durante la cual se liberaron varios chisporroteos polémicos y puntualizaciones sobre la política contemporánea, que a veces pueden pasar desapercibidas en las páginas de talante más académico. En el comentario brevísimo de cada libro no sigo un orden cronológico: la cons</w:t>
      </w:r>
      <w:r w:rsidRPr="00093D08">
        <w:rPr>
          <w:rFonts w:ascii="HKHGJ Z+ Garamond BE" w:hAnsi="HKHGJ Z+ Garamond BE" w:cs="HKHGJ Z+ Garamond BE"/>
          <w:color w:val="000000"/>
        </w:rPr>
        <w:softHyphen/>
        <w:t>trucción lógica a veces debe ceder ante la apropiación psicológica y subjetiva</w:t>
      </w:r>
      <w:r w:rsidRPr="00093D08">
        <w:rPr>
          <w:rFonts w:ascii="HKHGJ Z+ Garamond BE" w:hAnsi="HKHGJ Z+ Garamond BE" w:cs="HKHGJ Z+ Garamond BE"/>
          <w:color w:val="000000"/>
        </w:rPr>
        <w:softHyphen/>
        <w:t>mente articuladora de los temas.</w:t>
      </w:r>
    </w:p>
    <w:p w:rsidR="00B11D06" w:rsidRPr="00AD27D1" w:rsidRDefault="00B11D06" w:rsidP="00093D08">
      <w:pPr>
        <w:pStyle w:val="Pa14"/>
        <w:spacing w:line="360" w:lineRule="auto"/>
        <w:jc w:val="both"/>
        <w:rPr>
          <w:rFonts w:ascii="Garamond BE Bold" w:hAnsi="Garamond BE Bold" w:cs="Garamond BE Bold"/>
          <w:b/>
          <w:color w:val="000000"/>
        </w:rPr>
      </w:pPr>
      <w:r w:rsidRPr="00AD27D1">
        <w:rPr>
          <w:rFonts w:ascii="Garamond BE Bold" w:hAnsi="Garamond BE Bold" w:cs="Garamond BE Bold"/>
          <w:b/>
          <w:color w:val="000000"/>
        </w:rPr>
        <w:t>COMPETENCIA COMO NORMA</w:t>
      </w:r>
    </w:p>
    <w:p w:rsidR="00B11D06" w:rsidRPr="00093D08" w:rsidRDefault="00B11D06" w:rsidP="00093D08">
      <w:pPr>
        <w:pStyle w:val="Pa3"/>
        <w:spacing w:line="360" w:lineRule="auto"/>
        <w:ind w:firstLine="280"/>
        <w:jc w:val="both"/>
        <w:rPr>
          <w:rFonts w:ascii="HKHGJ Z+ Garamond BE" w:hAnsi="HKHGJ Z+ Garamond BE" w:cs="HKHGJ Z+ Garamond BE"/>
          <w:color w:val="000000"/>
        </w:rPr>
      </w:pPr>
      <w:r w:rsidRPr="00093D08">
        <w:rPr>
          <w:rFonts w:ascii="HKHGJ Z+ Garamond BE" w:hAnsi="HKHGJ Z+ Garamond BE" w:cs="HKHGJ Z+ Garamond BE"/>
          <w:color w:val="000000"/>
        </w:rPr>
        <w:t xml:space="preserve">Comencemos por </w:t>
      </w:r>
      <w:r w:rsidRPr="00093D08">
        <w:rPr>
          <w:rFonts w:cs="Garamond BE Regular"/>
          <w:i/>
          <w:iCs/>
          <w:color w:val="000000"/>
        </w:rPr>
        <w:t xml:space="preserve">La sombra </w:t>
      </w:r>
      <w:proofErr w:type="gramStart"/>
      <w:r w:rsidRPr="00093D08">
        <w:rPr>
          <w:rFonts w:cs="Garamond BE Regular"/>
          <w:i/>
          <w:iCs/>
          <w:color w:val="000000"/>
        </w:rPr>
        <w:t>de Octubre</w:t>
      </w:r>
      <w:proofErr w:type="gramEnd"/>
      <w:r w:rsidRPr="00093D08">
        <w:rPr>
          <w:rFonts w:cs="Garamond BE Regular"/>
          <w:i/>
          <w:iCs/>
          <w:color w:val="000000"/>
        </w:rPr>
        <w:t xml:space="preserve"> (1917-2017)</w:t>
      </w:r>
      <w:r w:rsidRPr="00093D08">
        <w:rPr>
          <w:rFonts w:ascii="HKHGJ Z+ Garamond BE" w:hAnsi="HKHGJ Z+ Garamond BE" w:cs="HKHGJ Z+ Garamond BE"/>
          <w:color w:val="000000"/>
        </w:rPr>
        <w:t>. Leemos allí: “Los bolcheviques nos enseñaron cómo la revolución no debe hacerse” (Laval y Dardot, 2017b, p. 9). Ese epígrafe de Piotr Kropotkin es la primera cachetada que recibirá el lector desprevenido que quizás esperaba una piadosa nostalgia por aquellos días que estremecieron al mundo, cuando todo era esperanza. Un párrafo extenso de Cornelius Cas</w:t>
      </w:r>
      <w:r w:rsidRPr="00093D08">
        <w:rPr>
          <w:rFonts w:ascii="HKHGJ Z+ Garamond BE" w:hAnsi="HKHGJ Z+ Garamond BE" w:cs="HKHGJ Z+ Garamond BE"/>
          <w:color w:val="000000"/>
        </w:rPr>
        <w:softHyphen/>
        <w:t>toriadis en la otra punta del libro, po</w:t>
      </w:r>
      <w:r w:rsidRPr="00093D08">
        <w:rPr>
          <w:rFonts w:ascii="HKHGJ Z+ Garamond BE" w:hAnsi="HKHGJ Z+ Garamond BE" w:cs="HKHGJ Z+ Garamond BE"/>
          <w:color w:val="000000"/>
        </w:rPr>
        <w:softHyphen/>
        <w:t>dría terminar por desconcertar si no se presta atención a lo que fluye con aires libertarios durante todo el desarrollo: “De la empresa bolchevique no queda ni quedará más que un inmensa acu</w:t>
      </w:r>
      <w:r w:rsidRPr="00093D08">
        <w:rPr>
          <w:rFonts w:ascii="HKHGJ Z+ Garamond BE" w:hAnsi="HKHGJ Z+ Garamond BE" w:cs="HKHGJ Z+ Garamond BE"/>
          <w:color w:val="000000"/>
        </w:rPr>
        <w:softHyphen/>
        <w:t>mulación de cadáveres torturados, la creación inaugural del totalitarismo, la perversión del movimiento obrero in</w:t>
      </w:r>
      <w:r w:rsidRPr="00093D08">
        <w:rPr>
          <w:rFonts w:ascii="HKHGJ Z+ Garamond BE" w:hAnsi="HKHGJ Z+ Garamond BE" w:cs="HKHGJ Z+ Garamond BE"/>
          <w:color w:val="000000"/>
        </w:rPr>
        <w:softHyphen/>
        <w:t xml:space="preserve">ternacional, la destrucción del lenguaje –y la proliferación en el mundo </w:t>
      </w:r>
      <w:r w:rsidRPr="00093D08">
        <w:rPr>
          <w:rFonts w:ascii="HKHGJ Z+ Garamond BE" w:hAnsi="HKHGJ Z+ Garamond BE" w:cs="HKHGJ Z+ Garamond BE"/>
          <w:color w:val="000000"/>
        </w:rPr>
        <w:lastRenderedPageBreak/>
        <w:t>de varios regímenes de esclavitud sangui</w:t>
      </w:r>
      <w:r w:rsidRPr="00093D08">
        <w:rPr>
          <w:rFonts w:ascii="HKHGJ Z+ Garamond BE" w:hAnsi="HKHGJ Z+ Garamond BE" w:cs="HKHGJ Z+ Garamond BE"/>
          <w:color w:val="000000"/>
        </w:rPr>
        <w:softHyphen/>
        <w:t>naria–. Aparte de todo esto, un ejem</w:t>
      </w:r>
      <w:r w:rsidRPr="00093D08">
        <w:rPr>
          <w:rFonts w:ascii="HKHGJ Z+ Garamond BE" w:hAnsi="HKHGJ Z+ Garamond BE" w:cs="HKHGJ Z+ Garamond BE"/>
          <w:color w:val="000000"/>
        </w:rPr>
        <w:softHyphen/>
        <w:t xml:space="preserve">plo para reflexionar sobre este siniestro contraejemplo de lo que </w:t>
      </w:r>
      <w:r w:rsidRPr="00093D08">
        <w:rPr>
          <w:rFonts w:cs="Garamond BE Regular"/>
          <w:i/>
          <w:iCs/>
          <w:color w:val="000000"/>
        </w:rPr>
        <w:t xml:space="preserve">no </w:t>
      </w:r>
      <w:r w:rsidRPr="00093D08">
        <w:rPr>
          <w:rFonts w:ascii="HKHGJ Z+ Garamond BE" w:hAnsi="HKHGJ Z+ Garamond BE" w:cs="HKHGJ Z+ Garamond BE"/>
          <w:color w:val="000000"/>
        </w:rPr>
        <w:t>es una revolución” (citado por Laval y Dardot, 2017b, p. 191). Sacado fuera de contex</w:t>
      </w:r>
      <w:r w:rsidRPr="00093D08">
        <w:rPr>
          <w:rFonts w:ascii="HKHGJ Z+ Garamond BE" w:hAnsi="HKHGJ Z+ Garamond BE" w:cs="HKHGJ Z+ Garamond BE"/>
          <w:color w:val="000000"/>
        </w:rPr>
        <w:softHyphen/>
        <w:t>to, ese párrafo es desequilibrado, si no se mencionan los demás horrores del mundo, producto de la razón imperial y la razón colonial. Pero es un botón de muestra de las dificultades de enca</w:t>
      </w:r>
      <w:r w:rsidRPr="00093D08">
        <w:rPr>
          <w:rFonts w:ascii="HKHGJ Z+ Garamond BE" w:hAnsi="HKHGJ Z+ Garamond BE" w:cs="HKHGJ Z+ Garamond BE"/>
          <w:color w:val="000000"/>
        </w:rPr>
        <w:softHyphen/>
        <w:t>sillar a Laval y Dardot, y para entender por dónde van y vienen los tiros.</w:t>
      </w:r>
    </w:p>
    <w:p w:rsidR="00B11D06" w:rsidRPr="00093D08" w:rsidRDefault="00B11D06" w:rsidP="00093D08">
      <w:pPr>
        <w:pStyle w:val="Pa3"/>
        <w:spacing w:line="360" w:lineRule="auto"/>
        <w:ind w:firstLine="280"/>
        <w:jc w:val="both"/>
        <w:rPr>
          <w:rFonts w:ascii="HKHGJ Z+ Garamond BE" w:hAnsi="HKHGJ Z+ Garamond BE" w:cs="HKHGJ Z+ Garamond BE"/>
          <w:color w:val="000000"/>
        </w:rPr>
      </w:pPr>
      <w:r w:rsidRPr="00093D08">
        <w:rPr>
          <w:rFonts w:ascii="HKHGJ Z+ Garamond BE" w:hAnsi="HKHGJ Z+ Garamond BE" w:cs="HKHGJ Z+ Garamond BE"/>
          <w:color w:val="000000"/>
        </w:rPr>
        <w:t>Los impulsos generosos traiciona</w:t>
      </w:r>
      <w:r w:rsidRPr="00093D08">
        <w:rPr>
          <w:rFonts w:ascii="HKHGJ Z+ Garamond BE" w:hAnsi="HKHGJ Z+ Garamond BE" w:cs="HKHGJ Z+ Garamond BE"/>
          <w:color w:val="000000"/>
        </w:rPr>
        <w:softHyphen/>
        <w:t>dos a lo largo del tiempo (o invisibi</w:t>
      </w:r>
      <w:r w:rsidRPr="00093D08">
        <w:rPr>
          <w:rFonts w:ascii="HKHGJ Z+ Garamond BE" w:hAnsi="HKHGJ Z+ Garamond BE" w:cs="HKHGJ Z+ Garamond BE"/>
          <w:color w:val="000000"/>
        </w:rPr>
        <w:softHyphen/>
        <w:t>lizados por la sombra del título) con</w:t>
      </w:r>
      <w:r w:rsidRPr="00093D08">
        <w:rPr>
          <w:rFonts w:ascii="HKHGJ Z+ Garamond BE" w:hAnsi="HKHGJ Z+ Garamond BE" w:cs="HKHGJ Z+ Garamond BE"/>
          <w:color w:val="000000"/>
        </w:rPr>
        <w:softHyphen/>
        <w:t>ducen a los autores a reivindicar, entre otras, a la Revolución mexicana de 1910, “una revolución social olvidada” (Laval y Dardot, 2017b, pp. 150 y ss.) y a la Revolución española, en campo republicano, durante la Guerra civil a partir de 1936; “una revolución social disimulada” por el mundo pese a sus notables logros.</w:t>
      </w:r>
    </w:p>
    <w:p w:rsidR="00B11D06" w:rsidRPr="00093D08" w:rsidRDefault="00B11D06" w:rsidP="00093D08">
      <w:pPr>
        <w:pStyle w:val="Pa3"/>
        <w:spacing w:line="360" w:lineRule="auto"/>
        <w:jc w:val="both"/>
        <w:rPr>
          <w:rFonts w:ascii="HKHGJ Z+ Garamond BE" w:hAnsi="HKHGJ Z+ Garamond BE" w:cs="HKHGJ Z+ Garamond BE"/>
          <w:color w:val="000000"/>
        </w:rPr>
      </w:pPr>
      <w:r w:rsidRPr="00093D08">
        <w:rPr>
          <w:rFonts w:ascii="HKHGJ Z+ Garamond BE" w:hAnsi="HKHGJ Z+ Garamond BE" w:cs="HKHGJ Z+ Garamond BE"/>
          <w:color w:val="000000"/>
        </w:rPr>
        <w:t xml:space="preserve">En cuanto a </w:t>
      </w:r>
      <w:r w:rsidRPr="00093D08">
        <w:rPr>
          <w:rFonts w:cs="Garamond BE Regular"/>
          <w:i/>
          <w:iCs/>
          <w:color w:val="000000"/>
        </w:rPr>
        <w:t>La nueva raz</w:t>
      </w:r>
      <w:r w:rsidRPr="00093D08">
        <w:rPr>
          <w:rFonts w:cs="Garamond BE Regular"/>
          <w:color w:val="000000"/>
        </w:rPr>
        <w:t>ó</w:t>
      </w:r>
      <w:r w:rsidRPr="00093D08">
        <w:rPr>
          <w:rFonts w:cs="Garamond BE Regular"/>
          <w:i/>
          <w:iCs/>
          <w:color w:val="000000"/>
        </w:rPr>
        <w:t xml:space="preserve">n del mundo. Ensayo sobre la sociedad neoliberal </w:t>
      </w:r>
      <w:r w:rsidRPr="00093D08">
        <w:rPr>
          <w:rFonts w:ascii="HKHGJ Z+ Garamond BE" w:hAnsi="HKHGJ Z+ Garamond BE" w:cs="HKHGJ Z+ Garamond BE"/>
          <w:color w:val="000000"/>
        </w:rPr>
        <w:t>(Laval y Dardot, 2013), los relampa</w:t>
      </w:r>
      <w:r w:rsidRPr="00093D08">
        <w:rPr>
          <w:rFonts w:ascii="HKHGJ Z+ Garamond BE" w:hAnsi="HKHGJ Z+ Garamond BE" w:cs="HKHGJ Z+ Garamond BE"/>
          <w:color w:val="000000"/>
        </w:rPr>
        <w:softHyphen/>
        <w:t>gueos conceptuales de sus páginas se suceden de modo vertiginoso: “El neo</w:t>
      </w:r>
      <w:r w:rsidRPr="00093D08">
        <w:rPr>
          <w:rFonts w:ascii="HKHGJ Z+ Garamond BE" w:hAnsi="HKHGJ Z+ Garamond BE" w:cs="HKHGJ Z+ Garamond BE"/>
          <w:color w:val="000000"/>
        </w:rPr>
        <w:softHyphen/>
        <w:t xml:space="preserve">liberalismo, antes que una ideología o una política económica es, de entrada y ante todo, una </w:t>
      </w:r>
      <w:r w:rsidRPr="00093D08">
        <w:rPr>
          <w:rFonts w:cs="Garamond BE Regular"/>
          <w:i/>
          <w:iCs/>
          <w:color w:val="000000"/>
        </w:rPr>
        <w:t>racionalidad</w:t>
      </w:r>
      <w:r w:rsidRPr="00093D08">
        <w:rPr>
          <w:rFonts w:ascii="HKHGJ Z+ Garamond BE" w:hAnsi="HKHGJ Z+ Garamond BE" w:cs="HKHGJ Z+ Garamond BE"/>
          <w:color w:val="000000"/>
        </w:rPr>
        <w:t>; y que, en consecuencia, tiende a estructura y a organizar, no sólo la acción de los gobernantes, sino también la conducta de los propios gobernados. La racio</w:t>
      </w:r>
      <w:r w:rsidRPr="00093D08">
        <w:rPr>
          <w:rFonts w:ascii="HKHGJ Z+ Garamond BE" w:hAnsi="HKHGJ Z+ Garamond BE" w:cs="HKHGJ Z+ Garamond BE"/>
          <w:color w:val="000000"/>
        </w:rPr>
        <w:softHyphen/>
        <w:t>nalidad neoliberal tiene como caracte</w:t>
      </w:r>
      <w:r w:rsidRPr="00093D08">
        <w:rPr>
          <w:rFonts w:ascii="HKHGJ Z+ Garamond BE" w:hAnsi="HKHGJ Z+ Garamond BE" w:cs="HKHGJ Z+ Garamond BE"/>
          <w:color w:val="000000"/>
        </w:rPr>
        <w:softHyphen/>
        <w:t>rística principal la generalización de la competencia como norma de conducta y de la empresa como modo de subjeti</w:t>
      </w:r>
      <w:r w:rsidRPr="00093D08">
        <w:rPr>
          <w:rFonts w:ascii="HKHGJ Z+ Garamond BE" w:hAnsi="HKHGJ Z+ Garamond BE" w:cs="HKHGJ Z+ Garamond BE"/>
          <w:color w:val="000000"/>
        </w:rPr>
        <w:softHyphen/>
        <w:t xml:space="preserve">vación” (Laval y Dardot, 2013, p. 15). </w:t>
      </w:r>
    </w:p>
    <w:p w:rsidR="00B11D06" w:rsidRPr="00093D08" w:rsidRDefault="00B11D06" w:rsidP="00093D08">
      <w:pPr>
        <w:pStyle w:val="Pa3"/>
        <w:spacing w:line="360" w:lineRule="auto"/>
        <w:jc w:val="both"/>
        <w:rPr>
          <w:rFonts w:ascii="HKHGJ Z+ Garamond BE" w:hAnsi="HKHGJ Z+ Garamond BE" w:cs="HKHGJ Z+ Garamond BE"/>
          <w:color w:val="000000"/>
        </w:rPr>
      </w:pPr>
      <w:r w:rsidRPr="00093D08">
        <w:rPr>
          <w:rFonts w:ascii="HKHGJ Z+ Garamond BE" w:hAnsi="HKHGJ Z+ Garamond BE" w:cs="HKHGJ Z+ Garamond BE"/>
          <w:color w:val="000000"/>
        </w:rPr>
        <w:t>Si alguien decidiese incorporar a la bibliografía de un curso este libro, yo recomendaría focalizar la Parte III, Capítulo 9, “La fábrica del sujeto neoliberal”. Los asuntos parecen de un seminario de marketing pero se trata de una serie de retratos conceptuales feroces, que no dejan títere con cabeza: “La ascesis del rendimiento”; “El ries</w:t>
      </w:r>
      <w:r w:rsidRPr="00093D08">
        <w:rPr>
          <w:rFonts w:ascii="HKHGJ Z+ Garamond BE" w:hAnsi="HKHGJ Z+ Garamond BE" w:cs="HKHGJ Z+ Garamond BE"/>
          <w:color w:val="000000"/>
        </w:rPr>
        <w:softHyphen/>
        <w:t>go: una dimensión de existencia y un estilo”; “El sufrimiento en el trabajo y la autonomía contrariada”; “La erosión de la personalidad”; “La desmoraliza</w:t>
      </w:r>
      <w:r w:rsidRPr="00093D08">
        <w:rPr>
          <w:rFonts w:ascii="HKHGJ Z+ Garamond BE" w:hAnsi="HKHGJ Z+ Garamond BE" w:cs="HKHGJ Z+ Garamond BE"/>
          <w:color w:val="000000"/>
        </w:rPr>
        <w:softHyphen/>
        <w:t>ción”; “La depresión generalizada”; “La perversión ordinaria”; “El goce de sí del neosujeto”, etcétera (Laval y Dardot, 2013, pp. 325-379). Como prueba adicional de resistencia a las provocaciones con efectos sísmicos, el lector debería intentar dar respues</w:t>
      </w:r>
      <w:r w:rsidRPr="00093D08">
        <w:rPr>
          <w:rFonts w:ascii="HKHGJ Z+ Garamond BE" w:hAnsi="HKHGJ Z+ Garamond BE" w:cs="HKHGJ Z+ Garamond BE"/>
          <w:color w:val="000000"/>
        </w:rPr>
        <w:softHyphen/>
        <w:t xml:space="preserve">ta al demoledor y último tramo de “Conclusiones”: “El agotamiento de la democracia liberal” : “En contra de lo que pensaban los economistas clásicos, el mercado se presenta, no como algo naturalmente dado , sino como una realidad construida que requiere, en cuanto tal, la intervención activa del Estado, así como la instauración de un sistema de derecho específico” (Laval y Dardot, 2013, p. 383). </w:t>
      </w:r>
    </w:p>
    <w:p w:rsidR="00B11D06" w:rsidRPr="00093D08" w:rsidRDefault="00B11D06" w:rsidP="00093D08">
      <w:pPr>
        <w:pStyle w:val="Pa3"/>
        <w:spacing w:line="360" w:lineRule="auto"/>
        <w:jc w:val="both"/>
        <w:rPr>
          <w:rFonts w:ascii="HKHGJ Z+ Garamond BE" w:hAnsi="HKHGJ Z+ Garamond BE" w:cs="HKHGJ Z+ Garamond BE"/>
          <w:color w:val="000000"/>
        </w:rPr>
      </w:pPr>
      <w:r w:rsidRPr="00093D08">
        <w:rPr>
          <w:rFonts w:ascii="HKHGJ Z+ Garamond BE" w:hAnsi="HKHGJ Z+ Garamond BE" w:cs="HKHGJ Z+ Garamond BE"/>
          <w:color w:val="000000"/>
        </w:rPr>
        <w:t>Una de cal y otra de arena, pare</w:t>
      </w:r>
      <w:r w:rsidRPr="00093D08">
        <w:rPr>
          <w:rFonts w:ascii="HKHGJ Z+ Garamond BE" w:hAnsi="HKHGJ Z+ Garamond BE" w:cs="HKHGJ Z+ Garamond BE"/>
          <w:color w:val="000000"/>
        </w:rPr>
        <w:softHyphen/>
        <w:t xml:space="preserve">ce ser la técnica favorita de Laval y Dardot. Por ejemplo, en </w:t>
      </w:r>
      <w:r w:rsidRPr="00093D08">
        <w:rPr>
          <w:rFonts w:cs="Garamond BE Regular"/>
          <w:i/>
          <w:iCs/>
          <w:color w:val="000000"/>
        </w:rPr>
        <w:t xml:space="preserve">La pesadilla que no acaba nunca </w:t>
      </w:r>
      <w:r w:rsidRPr="00093D08">
        <w:rPr>
          <w:rFonts w:ascii="HKHGJ Z+ Garamond BE" w:hAnsi="HKHGJ Z+ Garamond BE" w:cs="HKHGJ Z+ Garamond BE"/>
          <w:color w:val="000000"/>
        </w:rPr>
        <w:t xml:space="preserve">(2017 a), expresan: “Para nosotros la neoliberalización acelerada de las sociedades no es un destino fatal” (Laval y Dardot, 2017 a, p. 14). Pero a renglón seguido evaporan las esperanzas concretas que podrían conjeturarse: “La lógica minoritaria de lo común aún no ha encontrado su expresión de masas, sus marcos institucionales o su gramática política. Tan solo estamos al principio de una nueva configuración </w:t>
      </w:r>
      <w:proofErr w:type="gramStart"/>
      <w:r w:rsidRPr="00093D08">
        <w:rPr>
          <w:rFonts w:ascii="HKHGJ Z+ Garamond BE" w:hAnsi="HKHGJ Z+ Garamond BE" w:cs="HKHGJ Z+ Garamond BE"/>
          <w:color w:val="000000"/>
        </w:rPr>
        <w:t>revolucionaria .</w:t>
      </w:r>
      <w:proofErr w:type="gramEnd"/>
      <w:r w:rsidRPr="00093D08">
        <w:rPr>
          <w:rFonts w:ascii="HKHGJ Z+ Garamond BE" w:hAnsi="HKHGJ Z+ Garamond BE" w:cs="HKHGJ Z+ Garamond BE"/>
          <w:color w:val="000000"/>
        </w:rPr>
        <w:t xml:space="preserve"> Y este retraso nos inquieta. La izquierda llamada ‘radical’ o ‘crítica’ tropieza y a veces recula. También sucede que capi</w:t>
      </w:r>
      <w:r w:rsidRPr="00093D08">
        <w:rPr>
          <w:rFonts w:ascii="HKHGJ Z+ Garamond BE" w:hAnsi="HKHGJ Z+ Garamond BE" w:cs="HKHGJ Z+ Garamond BE"/>
          <w:color w:val="000000"/>
        </w:rPr>
        <w:softHyphen/>
        <w:t>tula frente al adversario, como Syriza, en Grecia, en 2015” (pp.14-15).</w:t>
      </w:r>
    </w:p>
    <w:p w:rsidR="00B11D06" w:rsidRPr="00093D08" w:rsidRDefault="00B11D06" w:rsidP="00093D08">
      <w:pPr>
        <w:pStyle w:val="Pa3"/>
        <w:spacing w:line="360" w:lineRule="auto"/>
        <w:jc w:val="both"/>
        <w:rPr>
          <w:rFonts w:ascii="HKHGJ Z+ Garamond BE" w:hAnsi="HKHGJ Z+ Garamond BE" w:cs="HKHGJ Z+ Garamond BE"/>
          <w:color w:val="000000"/>
        </w:rPr>
      </w:pPr>
      <w:r w:rsidRPr="00093D08">
        <w:rPr>
          <w:rFonts w:ascii="HKHGJ Z+ Garamond BE" w:hAnsi="HKHGJ Z+ Garamond BE" w:cs="HKHGJ Z+ Garamond BE"/>
          <w:color w:val="000000"/>
        </w:rPr>
        <w:t>Quienes estén deseosos de creer arrimarán su leño la brasa esperanza</w:t>
      </w:r>
      <w:r w:rsidRPr="00093D08">
        <w:rPr>
          <w:rFonts w:ascii="HKHGJ Z+ Garamond BE" w:hAnsi="HKHGJ Z+ Garamond BE" w:cs="HKHGJ Z+ Garamond BE"/>
          <w:color w:val="000000"/>
        </w:rPr>
        <w:softHyphen/>
        <w:t>dora de este capítulo: “El experimento de lo común contra la expertocracia”. Sin embargo, el balde de agua fría llega pronto con una suerte de “…que se vayan todos”: “No hay nada que esperar de los partidos y aparatos que se disputan el reconocimiento del Es</w:t>
      </w:r>
      <w:r w:rsidRPr="00093D08">
        <w:rPr>
          <w:rFonts w:ascii="HKHGJ Z+ Garamond BE" w:hAnsi="HKHGJ Z+ Garamond BE" w:cs="HKHGJ Z+ Garamond BE"/>
          <w:color w:val="000000"/>
        </w:rPr>
        <w:softHyphen/>
        <w:t xml:space="preserve">tado y esperan cargos y subvenciones. Para tener posibilidades de ver la luz, la elaboración de una alternativa sólo puede venir </w:t>
      </w:r>
      <w:r w:rsidRPr="00093D08">
        <w:rPr>
          <w:rFonts w:cs="Garamond BE Regular"/>
          <w:i/>
          <w:iCs/>
          <w:color w:val="000000"/>
        </w:rPr>
        <w:t>desde abajo</w:t>
      </w:r>
      <w:r w:rsidRPr="00093D08">
        <w:rPr>
          <w:rFonts w:ascii="HKHGJ Z+ Garamond BE" w:hAnsi="HKHGJ Z+ Garamond BE" w:cs="HKHGJ Z+ Garamond BE"/>
          <w:color w:val="000000"/>
        </w:rPr>
        <w:t>, es decir de los ciudadanos mismos” (p. 159). Insis</w:t>
      </w:r>
      <w:r w:rsidRPr="00093D08">
        <w:rPr>
          <w:rFonts w:ascii="HKHGJ Z+ Garamond BE" w:hAnsi="HKHGJ Z+ Garamond BE" w:cs="HKHGJ Z+ Garamond BE"/>
          <w:color w:val="000000"/>
        </w:rPr>
        <w:softHyphen/>
        <w:t>ten Laval y Dardot en ese concepto cuando juzgan con desconfianza la evolución de Podemos en España: “Abstraerse de este despliegue de ener</w:t>
      </w:r>
      <w:r w:rsidRPr="00093D08">
        <w:rPr>
          <w:rFonts w:ascii="HKHGJ Z+ Garamond BE" w:hAnsi="HKHGJ Z+ Garamond BE" w:cs="HKHGJ Z+ Garamond BE"/>
          <w:color w:val="000000"/>
        </w:rPr>
        <w:softHyphen/>
        <w:t>gía del movimiento de las plazas y separar el nacimiento de Podemos de esta ‘puesta en movimiento’ de toda la sociedad es condenarse a perder lo esencial. Y toda tentativa de reprodu</w:t>
      </w:r>
      <w:r w:rsidRPr="00093D08">
        <w:rPr>
          <w:rFonts w:ascii="HKHGJ Z+ Garamond BE" w:hAnsi="HKHGJ Z+ Garamond BE" w:cs="HKHGJ Z+ Garamond BE"/>
          <w:color w:val="000000"/>
        </w:rPr>
        <w:softHyphen/>
        <w:t>cir el ‘esquema español’ desde arriba está condenado al fracaso. Lo que está en juego, más allá el auge electoral de 2015, es la peligrosa prevalencia de la lógica de la representación y de la cen</w:t>
      </w:r>
      <w:r w:rsidRPr="00093D08">
        <w:rPr>
          <w:rFonts w:ascii="HKHGJ Z+ Garamond BE" w:hAnsi="HKHGJ Z+ Garamond BE" w:cs="HKHGJ Z+ Garamond BE"/>
          <w:color w:val="000000"/>
        </w:rPr>
        <w:softHyphen/>
        <w:t>tralización sobre la lógica de la igual</w:t>
      </w:r>
      <w:r w:rsidRPr="00093D08">
        <w:rPr>
          <w:rFonts w:ascii="HKHGJ Z+ Garamond BE" w:hAnsi="HKHGJ Z+ Garamond BE" w:cs="HKHGJ Z+ Garamond BE"/>
          <w:color w:val="000000"/>
        </w:rPr>
        <w:softHyphen/>
        <w:t xml:space="preserve">dad en la participación o, por decirlo otra vez con las palabras de Amador Fernández-Savater, la prevalencia del </w:t>
      </w:r>
      <w:r w:rsidRPr="00093D08">
        <w:rPr>
          <w:rFonts w:cs="Garamond BE Regular"/>
          <w:i/>
          <w:iCs/>
          <w:color w:val="000000"/>
        </w:rPr>
        <w:t xml:space="preserve">teatro </w:t>
      </w:r>
      <w:r w:rsidRPr="00093D08">
        <w:rPr>
          <w:rFonts w:ascii="HKHGJ Z+ Garamond BE" w:hAnsi="HKHGJ Z+ Garamond BE" w:cs="HKHGJ Z+ Garamond BE"/>
          <w:color w:val="000000"/>
        </w:rPr>
        <w:t xml:space="preserve">sobre la </w:t>
      </w:r>
      <w:r w:rsidRPr="00093D08">
        <w:rPr>
          <w:rFonts w:cs="Garamond BE Regular"/>
          <w:i/>
          <w:iCs/>
          <w:color w:val="000000"/>
        </w:rPr>
        <w:t>piel</w:t>
      </w:r>
      <w:r w:rsidRPr="00093D08">
        <w:rPr>
          <w:rFonts w:ascii="HKHGJ Z+ Garamond BE" w:hAnsi="HKHGJ Z+ Garamond BE" w:cs="HKHGJ Z+ Garamond BE"/>
          <w:color w:val="000000"/>
        </w:rPr>
        <w:t>” (p. 167).</w:t>
      </w:r>
      <w:r w:rsidR="00AA13EB" w:rsidRPr="00093D08">
        <w:rPr>
          <w:rFonts w:ascii="HKHGJ Z+ Garamond BE" w:hAnsi="HKHGJ Z+ Garamond BE" w:cs="HKHGJ Z+ Garamond BE"/>
          <w:color w:val="000000"/>
        </w:rPr>
        <w:t xml:space="preserve"> </w:t>
      </w:r>
      <w:r w:rsidR="00AA13EB" w:rsidRPr="00093D08">
        <w:rPr>
          <w:rFonts w:ascii="HKHGJ Z+ Garamond BE" w:hAnsi="HKHGJ Z+ Garamond BE" w:cs="HKHGJ Z+ Garamond BE"/>
          <w:color w:val="000000"/>
          <w:lang w:val="en-US"/>
        </w:rPr>
        <w:t xml:space="preserve">Agregan unas líneas más adelante: “El caso de Grecia merece otra vez toda nuestra atención. </w:t>
      </w:r>
      <w:r w:rsidR="00AA13EB" w:rsidRPr="00093D08">
        <w:rPr>
          <w:rFonts w:ascii="HKHGJ Z+ Garamond BE" w:hAnsi="HKHGJ Z+ Garamond BE" w:cs="HKHGJ Z+ Garamond BE"/>
          <w:color w:val="000000"/>
        </w:rPr>
        <w:t xml:space="preserve">Una de las grandes debilidades del gobierno de Syriza fue la de dejarse encerrar en un reparto de papeles de lo más clásico, precisamente el que impone la lógica del teatro: los gobiernos ocupan el papel de ‘actores’ en la escena y solicitan los sufragios de los ciudadanos reducidos al rol no menos clásico de ‘espectadores’ del teatro político (pp. 167-168). Un mérito que no puede negarse a </w:t>
      </w:r>
      <w:r w:rsidR="00AA13EB" w:rsidRPr="00093D08">
        <w:rPr>
          <w:rFonts w:cs="Garamond BE Regular"/>
          <w:i/>
          <w:iCs/>
          <w:color w:val="000000"/>
        </w:rPr>
        <w:t xml:space="preserve">La pesadilla que no acaba nunca </w:t>
      </w:r>
      <w:r w:rsidR="00AA13EB" w:rsidRPr="00093D08">
        <w:rPr>
          <w:rFonts w:ascii="HKHGJ Z+ Garamond BE" w:hAnsi="HKHGJ Z+ Garamond BE" w:cs="HKHGJ Z+ Garamond BE"/>
          <w:color w:val="000000"/>
        </w:rPr>
        <w:t>es la soltura con la que los autores pasan del análisis teórico de perspectivas como las de Ernesto Laclau, o las de Hardt y Negri, al rela</w:t>
      </w:r>
      <w:r w:rsidR="00AA13EB" w:rsidRPr="00093D08">
        <w:rPr>
          <w:rFonts w:ascii="HKHGJ Z+ Garamond BE" w:hAnsi="HKHGJ Z+ Garamond BE" w:cs="HKHGJ Z+ Garamond BE"/>
          <w:color w:val="000000"/>
        </w:rPr>
        <w:softHyphen/>
        <w:t>to pormenorizado de lo ocurrido en España con Podemos (aún con proyec</w:t>
      </w:r>
      <w:r w:rsidR="00AA13EB" w:rsidRPr="00093D08">
        <w:rPr>
          <w:rFonts w:ascii="HKHGJ Z+ Garamond BE" w:hAnsi="HKHGJ Z+ Garamond BE" w:cs="HKHGJ Z+ Garamond BE"/>
          <w:color w:val="000000"/>
        </w:rPr>
        <w:softHyphen/>
        <w:t>ciones positivas) y en Grecia con Syriza (hoy considerado un caso de resigna</w:t>
      </w:r>
      <w:r w:rsidR="00AA13EB" w:rsidRPr="00093D08">
        <w:rPr>
          <w:rFonts w:ascii="HKHGJ Z+ Garamond BE" w:hAnsi="HKHGJ Z+ Garamond BE" w:cs="HKHGJ Z+ Garamond BE"/>
          <w:color w:val="000000"/>
        </w:rPr>
        <w:softHyphen/>
        <w:t>ción de la izquierda a las presiones de la institucionalidad neoliberal global).</w:t>
      </w:r>
    </w:p>
    <w:p w:rsidR="00AA13EB" w:rsidRPr="00093D08" w:rsidRDefault="00AA13EB" w:rsidP="00093D08">
      <w:pPr>
        <w:pStyle w:val="Pa24"/>
        <w:spacing w:line="360" w:lineRule="auto"/>
        <w:jc w:val="both"/>
        <w:rPr>
          <w:rFonts w:ascii="Georgia" w:hAnsi="Georgia" w:cs="Georgia"/>
          <w:color w:val="000000"/>
        </w:rPr>
      </w:pPr>
      <w:r w:rsidRPr="00093D08">
        <w:rPr>
          <w:rFonts w:ascii="Georgia" w:hAnsi="Georgia" w:cs="Georgia"/>
          <w:b/>
          <w:bCs/>
          <w:color w:val="000000"/>
        </w:rPr>
        <w:t>EL SER SOCIAL ES FUERZA</w:t>
      </w:r>
    </w:p>
    <w:p w:rsidR="00AA13EB" w:rsidRPr="00093D08" w:rsidRDefault="00AA13EB" w:rsidP="00093D08">
      <w:pPr>
        <w:pStyle w:val="Pa3"/>
        <w:spacing w:line="360" w:lineRule="auto"/>
        <w:ind w:firstLine="280"/>
        <w:jc w:val="both"/>
        <w:rPr>
          <w:rFonts w:ascii="HKHGJ Z+ Garamond BE" w:hAnsi="HKHGJ Z+ Garamond BE" w:cs="HKHGJ Z+ Garamond BE"/>
          <w:color w:val="000000"/>
        </w:rPr>
      </w:pPr>
      <w:r w:rsidRPr="00093D08">
        <w:rPr>
          <w:rFonts w:ascii="HKHGJ Z+ Garamond BE" w:hAnsi="HKHGJ Z+ Garamond BE" w:cs="HKHGJ Z+ Garamond BE"/>
          <w:color w:val="000000"/>
        </w:rPr>
        <w:t>La obra más imponente de Laval y Dardot por su densidad propositiva, su lucidez en materia de filosofía política, y su vívida fenomenología de movi</w:t>
      </w:r>
      <w:r w:rsidRPr="00093D08">
        <w:rPr>
          <w:rFonts w:ascii="HKHGJ Z+ Garamond BE" w:hAnsi="HKHGJ Z+ Garamond BE" w:cs="HKHGJ Z+ Garamond BE"/>
          <w:color w:val="000000"/>
        </w:rPr>
        <w:softHyphen/>
        <w:t xml:space="preserve">mientos participativos, es sin duda </w:t>
      </w:r>
      <w:r w:rsidRPr="00093D08">
        <w:rPr>
          <w:rFonts w:cs="Garamond BE Regular"/>
          <w:i/>
          <w:iCs/>
          <w:color w:val="000000"/>
        </w:rPr>
        <w:t>Co</w:t>
      </w:r>
      <w:r w:rsidRPr="00093D08">
        <w:rPr>
          <w:rFonts w:cs="Garamond BE Regular"/>
          <w:i/>
          <w:iCs/>
          <w:color w:val="000000"/>
        </w:rPr>
        <w:softHyphen/>
        <w:t>m</w:t>
      </w:r>
      <w:r w:rsidRPr="00093D08">
        <w:rPr>
          <w:rFonts w:cs="Garamond BE Regular"/>
          <w:color w:val="000000"/>
        </w:rPr>
        <w:t>ú</w:t>
      </w:r>
      <w:r w:rsidRPr="00093D08">
        <w:rPr>
          <w:rFonts w:cs="Garamond BE Regular"/>
          <w:i/>
          <w:iCs/>
          <w:color w:val="000000"/>
        </w:rPr>
        <w:t>n. Ensayo sobre la revoluci</w:t>
      </w:r>
      <w:r w:rsidRPr="00093D08">
        <w:rPr>
          <w:rFonts w:cs="Garamond BE Regular"/>
          <w:color w:val="000000"/>
        </w:rPr>
        <w:t>ó</w:t>
      </w:r>
      <w:r w:rsidRPr="00093D08">
        <w:rPr>
          <w:rFonts w:cs="Garamond BE Regular"/>
          <w:i/>
          <w:iCs/>
          <w:color w:val="000000"/>
        </w:rPr>
        <w:t xml:space="preserve">n en el siglo XXI </w:t>
      </w:r>
      <w:r w:rsidRPr="00093D08">
        <w:rPr>
          <w:rFonts w:ascii="HKHGJ Z+ Garamond BE" w:hAnsi="HKHGJ Z+ Garamond BE" w:cs="HKHGJ Z+ Garamond BE"/>
          <w:color w:val="000000"/>
        </w:rPr>
        <w:t>(2015). En la Introducción, “Lo común, un principio político”, decla</w:t>
      </w:r>
      <w:r w:rsidRPr="00093D08">
        <w:rPr>
          <w:rFonts w:ascii="HKHGJ Z+ Garamond BE" w:hAnsi="HKHGJ Z+ Garamond BE" w:cs="HKHGJ Z+ Garamond BE"/>
          <w:color w:val="000000"/>
        </w:rPr>
        <w:softHyphen/>
        <w:t>ran muy expresivamente: “La presente obra quiere identificar el principio político de lo común como el sentido de los movimientos, luchas y discursos que, estos últimos años, se han opues</w:t>
      </w:r>
      <w:r w:rsidRPr="00093D08">
        <w:rPr>
          <w:rFonts w:ascii="HKHGJ Z+ Garamond BE" w:hAnsi="HKHGJ Z+ Garamond BE" w:cs="HKHGJ Z+ Garamond BE"/>
          <w:color w:val="000000"/>
        </w:rPr>
        <w:softHyphen/>
        <w:t>to a la racionalidad neoliberal casi en todo el mundo. Los combates por la ‘democracia real’, el ‘movimiento de las plazas’, las nuevas ‘primaveras’ de los pueblos, las luchas de los estudiantes contra la universidad capitalista, las movilizaciones por el control popu</w:t>
      </w:r>
      <w:r w:rsidRPr="00093D08">
        <w:rPr>
          <w:rFonts w:ascii="HKHGJ Z+ Garamond BE" w:hAnsi="HKHGJ Z+ Garamond BE" w:cs="HKHGJ Z+ Garamond BE"/>
          <w:color w:val="000000"/>
        </w:rPr>
        <w:softHyphen/>
        <w:t>lar de la distribución de agua, no son acontecimientos caóticos y aleatorios, erupciones accidentales y pasajeras, tumultos dispersos y sin finalidad. Esas luchas políticas obedecen a la racionali</w:t>
      </w:r>
      <w:r w:rsidRPr="00093D08">
        <w:rPr>
          <w:rFonts w:ascii="HKHGJ Z+ Garamond BE" w:hAnsi="HKHGJ Z+ Garamond BE" w:cs="HKHGJ Z+ Garamond BE"/>
          <w:color w:val="000000"/>
        </w:rPr>
        <w:softHyphen/>
        <w:t>dad política de lo común, son búsque</w:t>
      </w:r>
      <w:r w:rsidRPr="00093D08">
        <w:rPr>
          <w:rFonts w:ascii="HKHGJ Z+ Garamond BE" w:hAnsi="HKHGJ Z+ Garamond BE" w:cs="HKHGJ Z+ Garamond BE"/>
          <w:color w:val="000000"/>
        </w:rPr>
        <w:softHyphen/>
        <w:t>das colectivas de formas democráticas nuevas” (p. 24).</w:t>
      </w:r>
    </w:p>
    <w:p w:rsidR="00AA13EB" w:rsidRPr="00093D08" w:rsidRDefault="00AA13EB" w:rsidP="00093D08">
      <w:pPr>
        <w:pStyle w:val="Pa3"/>
        <w:spacing w:line="360" w:lineRule="auto"/>
        <w:jc w:val="both"/>
        <w:rPr>
          <w:rFonts w:ascii="HKHGJ Z+ Garamond BE" w:hAnsi="HKHGJ Z+ Garamond BE" w:cs="HKHGJ Z+ Garamond BE"/>
          <w:color w:val="000000"/>
        </w:rPr>
      </w:pPr>
      <w:r w:rsidRPr="00093D08">
        <w:rPr>
          <w:rFonts w:ascii="HKHGJ Z+ Garamond BE" w:hAnsi="HKHGJ Z+ Garamond BE" w:cs="HKHGJ Z+ Garamond BE"/>
          <w:color w:val="000000"/>
        </w:rPr>
        <w:t xml:space="preserve">En la primera parte de </w:t>
      </w:r>
      <w:r w:rsidRPr="00093D08">
        <w:rPr>
          <w:rFonts w:cs="Garamond BE Regular"/>
          <w:i/>
          <w:iCs/>
          <w:color w:val="000000"/>
        </w:rPr>
        <w:t>Común</w:t>
      </w:r>
      <w:r w:rsidRPr="00093D08">
        <w:rPr>
          <w:rFonts w:ascii="HKHGJ Z+ Garamond BE" w:hAnsi="HKHGJ Z+ Garamond BE" w:cs="HKHGJ Z+ Garamond BE"/>
          <w:color w:val="000000"/>
        </w:rPr>
        <w:t>, “La emergencia de lo común” se reconstru</w:t>
      </w:r>
      <w:r w:rsidRPr="00093D08">
        <w:rPr>
          <w:rFonts w:ascii="HKHGJ Z+ Garamond BE" w:hAnsi="HKHGJ Z+ Garamond BE" w:cs="HKHGJ Z+ Garamond BE"/>
          <w:color w:val="000000"/>
        </w:rPr>
        <w:softHyphen/>
        <w:t>ye el recorrido histórico del principio de lo común, y se critican las concep</w:t>
      </w:r>
      <w:r w:rsidRPr="00093D08">
        <w:rPr>
          <w:rFonts w:ascii="HKHGJ Z+ Garamond BE" w:hAnsi="HKHGJ Z+ Garamond BE" w:cs="HKHGJ Z+ Garamond BE"/>
          <w:color w:val="000000"/>
        </w:rPr>
        <w:softHyphen/>
        <w:t>ciones que le son adversas. En la se</w:t>
      </w:r>
      <w:r w:rsidRPr="00093D08">
        <w:rPr>
          <w:rFonts w:ascii="HKHGJ Z+ Garamond BE" w:hAnsi="HKHGJ Z+ Garamond BE" w:cs="HKHGJ Z+ Garamond BE"/>
          <w:color w:val="000000"/>
        </w:rPr>
        <w:softHyphen/>
        <w:t>gunda parte, “Derecho e institución de lo común”, se parte de la base de que “lo peor que se puede hacer es dejar el derecho en manos de quienes tienen por profesión dictarlo (…) el derecho es en cuanto tal un campo de lucha” (p. 25). En la tercera y última parte, se esbozan nueve propuestas políticas, entre ellas, “Hay que oponer el derecho de uso al de propiedad”; “Lo común es el principio de la emancipación del trabajo”; “Lo común debe fundar la democracia social”; “Los servicios pú</w:t>
      </w:r>
      <w:r w:rsidRPr="00093D08">
        <w:rPr>
          <w:rFonts w:ascii="HKHGJ Z+ Garamond BE" w:hAnsi="HKHGJ Z+ Garamond BE" w:cs="HKHGJ Z+ Garamond BE"/>
          <w:color w:val="000000"/>
        </w:rPr>
        <w:softHyphen/>
        <w:t>blicos deben convertirse en institucio</w:t>
      </w:r>
      <w:r w:rsidRPr="00093D08">
        <w:rPr>
          <w:rFonts w:ascii="HKHGJ Z+ Garamond BE" w:hAnsi="HKHGJ Z+ Garamond BE" w:cs="HKHGJ Z+ Garamond BE"/>
          <w:color w:val="000000"/>
        </w:rPr>
        <w:softHyphen/>
        <w:t xml:space="preserve">nes de lo común”, entre otras. </w:t>
      </w:r>
    </w:p>
    <w:p w:rsidR="00AA13EB" w:rsidRPr="00093D08" w:rsidRDefault="00AA13EB" w:rsidP="00093D08">
      <w:pPr>
        <w:pStyle w:val="Pa3"/>
        <w:spacing w:line="360" w:lineRule="auto"/>
        <w:jc w:val="both"/>
        <w:rPr>
          <w:rFonts w:ascii="HKHGJ Z+ Garamond BE" w:hAnsi="HKHGJ Z+ Garamond BE" w:cs="HKHGJ Z+ Garamond BE"/>
          <w:color w:val="000000"/>
        </w:rPr>
      </w:pPr>
      <w:r w:rsidRPr="00093D08">
        <w:rPr>
          <w:rFonts w:ascii="HKHGJ Z+ Garamond BE" w:hAnsi="HKHGJ Z+ Garamond BE" w:cs="HKHGJ Z+ Garamond BE"/>
          <w:color w:val="000000"/>
        </w:rPr>
        <w:t>Veamos algunos otros conceptos sustanciosos: “Lo común define una norma de inapropiabilidad” (p. 664). “Este libro se dedica a explorar esta significación política de las luchas con</w:t>
      </w:r>
      <w:r w:rsidRPr="00093D08">
        <w:rPr>
          <w:rFonts w:ascii="HKHGJ Z+ Garamond BE" w:hAnsi="HKHGJ Z+ Garamond BE" w:cs="HKHGJ Z+ Garamond BE"/>
          <w:color w:val="000000"/>
        </w:rPr>
        <w:softHyphen/>
        <w:t xml:space="preserve">temporáneas contra el neoliberalismo” </w:t>
      </w:r>
      <w:proofErr w:type="gramStart"/>
      <w:r w:rsidRPr="00093D08">
        <w:rPr>
          <w:rFonts w:ascii="HKHGJ Z+ Garamond BE" w:hAnsi="HKHGJ Z+ Garamond BE" w:cs="HKHGJ Z+ Garamond BE"/>
          <w:color w:val="000000"/>
        </w:rPr>
        <w:t>( p</w:t>
      </w:r>
      <w:proofErr w:type="gramEnd"/>
      <w:r w:rsidRPr="00093D08">
        <w:rPr>
          <w:rFonts w:ascii="HKHGJ Z+ Garamond BE" w:hAnsi="HKHGJ Z+ Garamond BE" w:cs="HKHGJ Z+ Garamond BE"/>
          <w:color w:val="000000"/>
        </w:rPr>
        <w:t>. 25). Definiciones útiles: “Comu</w:t>
      </w:r>
      <w:r w:rsidRPr="00093D08">
        <w:rPr>
          <w:rFonts w:ascii="HKHGJ Z+ Garamond BE" w:hAnsi="HKHGJ Z+ Garamond BE" w:cs="HKHGJ Z+ Garamond BE"/>
          <w:color w:val="000000"/>
        </w:rPr>
        <w:softHyphen/>
        <w:t>na”, “nombre del autogobierno local”; “comunes”, “el nombre de los objetos de naturaleza muy diversa de los que se ocupa la actividad colectiva de los individuos”; “común”, “es propiamente el principio que anima esta actividad y que preside al mismo tiempo la construcción de esa forma de autogo</w:t>
      </w:r>
      <w:r w:rsidRPr="00093D08">
        <w:rPr>
          <w:rFonts w:ascii="HKHGJ Z+ Garamond BE" w:hAnsi="HKHGJ Z+ Garamond BE" w:cs="HKHGJ Z+ Garamond BE"/>
          <w:color w:val="000000"/>
        </w:rPr>
        <w:softHyphen/>
        <w:t>biernos” (p. 25). Siguiendo a Proud</w:t>
      </w:r>
      <w:r w:rsidRPr="00093D08">
        <w:rPr>
          <w:rFonts w:ascii="HKHGJ Z+ Garamond BE" w:hAnsi="HKHGJ Z+ Garamond BE" w:cs="HKHGJ Z+ Garamond BE"/>
          <w:color w:val="000000"/>
        </w:rPr>
        <w:softHyphen/>
        <w:t>hon afirman: “Es el vínculo social en cuanto tal la fuente de toda riqueza, el que está en el origen de toda actividad económica y de toda fecundidad inte</w:t>
      </w:r>
      <w:r w:rsidRPr="00093D08">
        <w:rPr>
          <w:rFonts w:ascii="HKHGJ Z+ Garamond BE" w:hAnsi="HKHGJ Z+ Garamond BE" w:cs="HKHGJ Z+ Garamond BE"/>
          <w:color w:val="000000"/>
        </w:rPr>
        <w:softHyphen/>
        <w:t>lectual y espiritual”. Y sentencian: “El ser social es fuerza” (p. 237).</w:t>
      </w:r>
    </w:p>
    <w:p w:rsidR="00AA13EB" w:rsidRPr="00093D08" w:rsidRDefault="00AA13EB" w:rsidP="00093D08">
      <w:pPr>
        <w:pStyle w:val="Pa24"/>
        <w:spacing w:line="360" w:lineRule="auto"/>
        <w:jc w:val="both"/>
        <w:rPr>
          <w:rFonts w:ascii="Georgia" w:hAnsi="Georgia" w:cs="Georgia"/>
          <w:color w:val="000000"/>
        </w:rPr>
      </w:pPr>
      <w:r w:rsidRPr="00093D08">
        <w:rPr>
          <w:rFonts w:ascii="Georgia" w:hAnsi="Georgia" w:cs="Georgia"/>
          <w:b/>
          <w:bCs/>
          <w:color w:val="000000"/>
        </w:rPr>
        <w:t>AUTOGOBIERNO EN TODO NIVEL</w:t>
      </w:r>
    </w:p>
    <w:p w:rsidR="00AA13EB" w:rsidRPr="00093D08" w:rsidRDefault="00AA13EB" w:rsidP="00093D08">
      <w:pPr>
        <w:pStyle w:val="Pa3"/>
        <w:spacing w:line="360" w:lineRule="auto"/>
        <w:jc w:val="both"/>
        <w:rPr>
          <w:rFonts w:ascii="HKHGJ Z+ Garamond BE" w:hAnsi="HKHGJ Z+ Garamond BE" w:cs="HKHGJ Z+ Garamond BE"/>
          <w:color w:val="000000"/>
        </w:rPr>
      </w:pPr>
      <w:r w:rsidRPr="00093D08">
        <w:rPr>
          <w:rFonts w:ascii="HKHGJ Z+ Garamond BE" w:hAnsi="HKHGJ Z+ Garamond BE" w:cs="HKHGJ Z+ Garamond BE"/>
          <w:color w:val="000000"/>
        </w:rPr>
        <w:t>En un mail del martes 23 de octu</w:t>
      </w:r>
      <w:r w:rsidRPr="00093D08">
        <w:rPr>
          <w:rFonts w:ascii="HKHGJ Z+ Garamond BE" w:hAnsi="HKHGJ Z+ Garamond BE" w:cs="HKHGJ Z+ Garamond BE"/>
          <w:color w:val="000000"/>
        </w:rPr>
        <w:softHyphen/>
        <w:t>bre, Pierre Dardot cumplió su promesa de contestar algunas inquietudes mías sobre sus posturas políticas y su obra junto a Christian Laval. Yo le había propuesto una suerte de entrevista ping-pong, que otorgara algo de frescu</w:t>
      </w:r>
      <w:r w:rsidRPr="00093D08">
        <w:rPr>
          <w:rFonts w:ascii="HKHGJ Z+ Garamond BE" w:hAnsi="HKHGJ Z+ Garamond BE" w:cs="HKHGJ Z+ Garamond BE"/>
          <w:color w:val="000000"/>
        </w:rPr>
        <w:softHyphen/>
        <w:t>ra a la panorámica filosófica que tenía previsto escribir, luego de su reciente visita al Uruguay. Me escribe entonces: “Encontrará adjunta una respuesta a las siete preguntas que me hizo. Intenté ser lo más breve posible, pero algunas preguntas mencionaban ejemplos, si</w:t>
      </w:r>
      <w:r w:rsidRPr="00093D08">
        <w:rPr>
          <w:rFonts w:ascii="HKHGJ Z+ Garamond BE" w:hAnsi="HKHGJ Z+ Garamond BE" w:cs="HKHGJ Z+ Garamond BE"/>
          <w:color w:val="000000"/>
        </w:rPr>
        <w:softHyphen/>
        <w:t>tuaciones y autores muy diferentes. Así que tuve que poner los puntos sobre las ‘íes’ y entrar en detalles”. El tono tan disperso como provocativo de las interrogantes había sido hecho adrede, pero me sorprendió gratamente la agu</w:t>
      </w:r>
      <w:r w:rsidRPr="00093D08">
        <w:rPr>
          <w:rFonts w:ascii="HKHGJ Z+ Garamond BE" w:hAnsi="HKHGJ Z+ Garamond BE" w:cs="HKHGJ Z+ Garamond BE"/>
          <w:color w:val="000000"/>
        </w:rPr>
        <w:softHyphen/>
        <w:t>deza polémica de sus respuestas y la luz que arroja sobre sus perspectivas polí</w:t>
      </w:r>
      <w:r w:rsidRPr="00093D08">
        <w:rPr>
          <w:rFonts w:ascii="HKHGJ Z+ Garamond BE" w:hAnsi="HKHGJ Z+ Garamond BE" w:cs="HKHGJ Z+ Garamond BE"/>
          <w:color w:val="000000"/>
        </w:rPr>
        <w:softHyphen/>
        <w:t>ticas concretas. Vaya si puso los puntos sobre las “íes”, Monsieur Dardot.</w:t>
      </w:r>
    </w:p>
    <w:p w:rsidR="00AA13EB" w:rsidRPr="00093D08" w:rsidRDefault="00AA13EB" w:rsidP="00093D08">
      <w:pPr>
        <w:pStyle w:val="Pa3"/>
        <w:spacing w:line="360" w:lineRule="auto"/>
        <w:jc w:val="both"/>
        <w:rPr>
          <w:rFonts w:ascii="HKHGJ Z+ Garamond BE" w:hAnsi="HKHGJ Z+ Garamond BE" w:cs="HKHGJ Z+ Garamond BE"/>
          <w:color w:val="000000"/>
        </w:rPr>
      </w:pPr>
      <w:r w:rsidRPr="00093D08">
        <w:rPr>
          <w:rFonts w:ascii="Garamond BE Bold" w:hAnsi="Garamond BE Bold" w:cs="Garamond BE Bold"/>
          <w:b/>
          <w:color w:val="000000"/>
        </w:rPr>
        <w:t>Agustín Courtoisie:</w:t>
      </w:r>
      <w:r w:rsidRPr="00093D08">
        <w:rPr>
          <w:rFonts w:ascii="Garamond BE Bold" w:hAnsi="Garamond BE Bold" w:cs="Garamond BE Bold"/>
          <w:color w:val="000000"/>
        </w:rPr>
        <w:t xml:space="preserve"> </w:t>
      </w:r>
      <w:r w:rsidRPr="00093D08">
        <w:rPr>
          <w:rFonts w:ascii="HKHGJ Z+ Garamond BE" w:hAnsi="HKHGJ Z+ Garamond BE" w:cs="HKHGJ Z+ Garamond BE"/>
          <w:color w:val="000000"/>
        </w:rPr>
        <w:t xml:space="preserve">El pasado 16 de octubre la </w:t>
      </w:r>
      <w:r w:rsidRPr="00093D08">
        <w:rPr>
          <w:rFonts w:cs="Garamond BE Regular"/>
          <w:i/>
          <w:iCs/>
          <w:color w:val="000000"/>
        </w:rPr>
        <w:t xml:space="preserve">France insoumise </w:t>
      </w:r>
      <w:r w:rsidRPr="00093D08">
        <w:rPr>
          <w:rFonts w:ascii="HKHGJ Z+ Garamond BE" w:hAnsi="HKHGJ Z+ Garamond BE" w:cs="HKHGJ Z+ Garamond BE"/>
          <w:color w:val="000000"/>
        </w:rPr>
        <w:t xml:space="preserve">y su líder Jean-Luc Mélenchon sufrieron </w:t>
      </w:r>
      <w:proofErr w:type="gramStart"/>
      <w:r w:rsidRPr="00093D08">
        <w:rPr>
          <w:rFonts w:ascii="HKHGJ Z+ Garamond BE" w:hAnsi="HKHGJ Z+ Garamond BE" w:cs="HKHGJ Z+ Garamond BE"/>
          <w:color w:val="000000"/>
        </w:rPr>
        <w:t>un</w:t>
      </w:r>
      <w:proofErr w:type="gramEnd"/>
      <w:r w:rsidRPr="00093D08">
        <w:rPr>
          <w:rFonts w:ascii="HKHGJ Z+ Garamond BE" w:hAnsi="HKHGJ Z+ Garamond BE" w:cs="HKHGJ Z+ Garamond BE"/>
          <w:color w:val="000000"/>
        </w:rPr>
        <w:t xml:space="preserve"> ata</w:t>
      </w:r>
      <w:r w:rsidRPr="00093D08">
        <w:rPr>
          <w:rFonts w:ascii="HKHGJ Z+ Garamond BE" w:hAnsi="HKHGJ Z+ Garamond BE" w:cs="HKHGJ Z+ Garamond BE"/>
          <w:color w:val="000000"/>
        </w:rPr>
        <w:softHyphen/>
        <w:t>que policial y judicial poco frecuente en Europa. En América Latina se per</w:t>
      </w:r>
      <w:r w:rsidRPr="00093D08">
        <w:rPr>
          <w:rFonts w:ascii="HKHGJ Z+ Garamond BE" w:hAnsi="HKHGJ Z+ Garamond BE" w:cs="HKHGJ Z+ Garamond BE"/>
          <w:color w:val="000000"/>
        </w:rPr>
        <w:softHyphen/>
        <w:t>sigue a Rafael Correa (Ecuador), Lula (Brasil), Cristina Fernández de Kirchner (Argentina) ¿Hay algo en común entre todos estos casos?</w:t>
      </w:r>
    </w:p>
    <w:p w:rsidR="00AA13EB" w:rsidRPr="00093D08" w:rsidRDefault="00AA13EB" w:rsidP="00093D08">
      <w:pPr>
        <w:pStyle w:val="Pa3"/>
        <w:spacing w:line="360" w:lineRule="auto"/>
        <w:jc w:val="both"/>
        <w:rPr>
          <w:rFonts w:ascii="HKHGJ Z+ Garamond BE" w:hAnsi="HKHGJ Z+ Garamond BE" w:cs="HKHGJ Z+ Garamond BE"/>
          <w:color w:val="000000"/>
        </w:rPr>
      </w:pPr>
      <w:r w:rsidRPr="00093D08">
        <w:rPr>
          <w:rFonts w:ascii="Garamond BE Bold" w:hAnsi="Garamond BE Bold" w:cs="Garamond BE Bold"/>
          <w:b/>
          <w:color w:val="000000"/>
        </w:rPr>
        <w:t>Pierre Dardot:</w:t>
      </w:r>
      <w:r w:rsidRPr="00093D08">
        <w:rPr>
          <w:rFonts w:ascii="Garamond BE Bold" w:hAnsi="Garamond BE Bold" w:cs="Garamond BE Bold"/>
          <w:color w:val="000000"/>
        </w:rPr>
        <w:t xml:space="preserve"> </w:t>
      </w:r>
      <w:r w:rsidRPr="00093D08">
        <w:rPr>
          <w:rFonts w:ascii="HKHGJ Z+ Garamond BE" w:hAnsi="HKHGJ Z+ Garamond BE" w:cs="HKHGJ Z+ Garamond BE"/>
          <w:color w:val="000000"/>
        </w:rPr>
        <w:t>Es un hecho que los gobiernos neoliberales tienden a explotar el poder judicial (Corte Su</w:t>
      </w:r>
      <w:r w:rsidRPr="00093D08">
        <w:rPr>
          <w:rFonts w:ascii="HKHGJ Z+ Garamond BE" w:hAnsi="HKHGJ Z+ Garamond BE" w:cs="HKHGJ Z+ Garamond BE"/>
          <w:color w:val="000000"/>
        </w:rPr>
        <w:softHyphen/>
        <w:t>prema, Fiscalía, etc.) con el propósito de intimidar políticamente a sus opo</w:t>
      </w:r>
      <w:r w:rsidRPr="00093D08">
        <w:rPr>
          <w:rFonts w:ascii="HKHGJ Z+ Garamond BE" w:hAnsi="HKHGJ Z+ Garamond BE" w:cs="HKHGJ Z+ Garamond BE"/>
          <w:color w:val="000000"/>
        </w:rPr>
        <w:softHyphen/>
        <w:t xml:space="preserve">nentes. Pero esta instrumentalización no debe dar la impresión de que todos los casos que usted cita pertenezcan a la misma “persecución” orquestada por un “Estado mayor” centralizado. Las situaciones son muy diferentes. La búsqueda ordenada por la Fiscalía representa innegablemente una puesta en escena de Macron contra lo </w:t>
      </w:r>
      <w:proofErr w:type="gramStart"/>
      <w:r w:rsidRPr="00093D08">
        <w:rPr>
          <w:rFonts w:ascii="HKHGJ Z+ Garamond BE" w:hAnsi="HKHGJ Z+ Garamond BE" w:cs="HKHGJ Z+ Garamond BE"/>
          <w:color w:val="000000"/>
        </w:rPr>
        <w:t>que él</w:t>
      </w:r>
      <w:proofErr w:type="gramEnd"/>
      <w:r w:rsidRPr="00093D08">
        <w:rPr>
          <w:rFonts w:ascii="HKHGJ Z+ Garamond BE" w:hAnsi="HKHGJ Z+ Garamond BE" w:cs="HKHGJ Z+ Garamond BE"/>
          <w:color w:val="000000"/>
        </w:rPr>
        <w:t xml:space="preserve"> percibe como su principal rival para el poder. Pero la reacción de Jean-Luc Mélenchon ante el fiscal (“la República soy yo”, “mi persona es sagrada”) dio la desafortunada impresión de querer estar por encima del derecho común que exige a todos los partidos rendir de modo transparente sus cuentas de cam</w:t>
      </w:r>
      <w:r w:rsidRPr="00093D08">
        <w:rPr>
          <w:rFonts w:ascii="HKHGJ Z+ Garamond BE" w:hAnsi="HKHGJ Z+ Garamond BE" w:cs="HKHGJ Z+ Garamond BE"/>
          <w:color w:val="000000"/>
        </w:rPr>
        <w:softHyphen/>
        <w:t>paña. En el caso de Lula, obviamente es una operación para retirarlo de la competencia electoral para la presiden</w:t>
      </w:r>
      <w:r w:rsidRPr="00093D08">
        <w:rPr>
          <w:rFonts w:ascii="HKHGJ Z+ Garamond BE" w:hAnsi="HKHGJ Z+ Garamond BE" w:cs="HKHGJ Z+ Garamond BE"/>
          <w:color w:val="000000"/>
        </w:rPr>
        <w:softHyphen/>
        <w:t>cia. En cuanto a Rafael Correa, tenga en cuenta que su propio sucesor ahora pretende distanciarse de la administra</w:t>
      </w:r>
      <w:r w:rsidRPr="00093D08">
        <w:rPr>
          <w:rFonts w:ascii="HKHGJ Z+ Garamond BE" w:hAnsi="HKHGJ Z+ Garamond BE" w:cs="HKHGJ Z+ Garamond BE"/>
          <w:color w:val="000000"/>
        </w:rPr>
        <w:softHyphen/>
        <w:t>ción del gobierno que ha heredado. De manera más general, uno debe descon</w:t>
      </w:r>
      <w:r w:rsidRPr="00093D08">
        <w:rPr>
          <w:rFonts w:ascii="HKHGJ Z+ Garamond BE" w:hAnsi="HKHGJ Z+ Garamond BE" w:cs="HKHGJ Z+ Garamond BE"/>
          <w:color w:val="000000"/>
        </w:rPr>
        <w:softHyphen/>
        <w:t>fiar de todas las amalgamas apresuradas que solo aumentan la confusión (del tipo “post-neoliberalismo” para alistar bajo la misma pancarta Chávez, Co</w:t>
      </w:r>
      <w:r w:rsidRPr="00093D08">
        <w:rPr>
          <w:rFonts w:ascii="HKHGJ Z+ Garamond BE" w:hAnsi="HKHGJ Z+ Garamond BE" w:cs="HKHGJ Z+ Garamond BE"/>
          <w:color w:val="000000"/>
        </w:rPr>
        <w:softHyphen/>
        <w:t>rrea, Lula, Bachelet, etc.).</w:t>
      </w:r>
    </w:p>
    <w:p w:rsidR="00AA13EB" w:rsidRPr="00093D08" w:rsidRDefault="00AA13EB" w:rsidP="00093D08">
      <w:pPr>
        <w:pStyle w:val="Pa3"/>
        <w:spacing w:line="360" w:lineRule="auto"/>
        <w:jc w:val="both"/>
        <w:rPr>
          <w:rFonts w:ascii="HKHGJ Z+ Garamond BE" w:hAnsi="HKHGJ Z+ Garamond BE" w:cs="HKHGJ Z+ Garamond BE"/>
          <w:color w:val="000000"/>
        </w:rPr>
      </w:pPr>
      <w:r w:rsidRPr="00093D08">
        <w:rPr>
          <w:rFonts w:ascii="Garamond BE Bold" w:hAnsi="Garamond BE Bold" w:cs="Garamond BE Bold"/>
          <w:b/>
          <w:color w:val="000000"/>
        </w:rPr>
        <w:t>AC:</w:t>
      </w:r>
      <w:r w:rsidRPr="00093D08">
        <w:rPr>
          <w:rFonts w:ascii="Garamond BE Bold" w:hAnsi="Garamond BE Bold" w:cs="Garamond BE Bold"/>
          <w:color w:val="000000"/>
        </w:rPr>
        <w:t xml:space="preserve"> </w:t>
      </w:r>
      <w:r w:rsidRPr="00093D08">
        <w:rPr>
          <w:rFonts w:ascii="HKHGJ Z+ Garamond BE" w:hAnsi="HKHGJ Z+ Garamond BE" w:cs="HKHGJ Z+ Garamond BE"/>
          <w:color w:val="000000"/>
        </w:rPr>
        <w:t xml:space="preserve">En su libro </w:t>
      </w:r>
      <w:r w:rsidRPr="00093D08">
        <w:rPr>
          <w:rFonts w:cs="Garamond BE Regular"/>
          <w:i/>
          <w:iCs/>
          <w:color w:val="000000"/>
        </w:rPr>
        <w:t>La sombra de Octu</w:t>
      </w:r>
      <w:r w:rsidRPr="00093D08">
        <w:rPr>
          <w:rFonts w:cs="Garamond BE Regular"/>
          <w:i/>
          <w:iCs/>
          <w:color w:val="000000"/>
        </w:rPr>
        <w:softHyphen/>
        <w:t xml:space="preserve">bre </w:t>
      </w:r>
      <w:r w:rsidRPr="00093D08">
        <w:rPr>
          <w:rFonts w:ascii="HKHGJ Z+ Garamond BE" w:hAnsi="HKHGJ Z+ Garamond BE" w:cs="HKHGJ Z+ Garamond BE"/>
          <w:color w:val="000000"/>
        </w:rPr>
        <w:t>(2017) usted y Christian Laval dis</w:t>
      </w:r>
      <w:r w:rsidRPr="00093D08">
        <w:rPr>
          <w:rFonts w:ascii="HKHGJ Z+ Garamond BE" w:hAnsi="HKHGJ Z+ Garamond BE" w:cs="HKHGJ Z+ Garamond BE"/>
          <w:color w:val="000000"/>
        </w:rPr>
        <w:softHyphen/>
        <w:t xml:space="preserve">tinguen entre el comunismo </w:t>
      </w:r>
      <w:r w:rsidRPr="00093D08">
        <w:rPr>
          <w:rFonts w:cs="Garamond BE Regular"/>
          <w:i/>
          <w:iCs/>
          <w:color w:val="000000"/>
        </w:rPr>
        <w:t xml:space="preserve">de </w:t>
      </w:r>
      <w:r w:rsidRPr="00093D08">
        <w:rPr>
          <w:rFonts w:ascii="HKHGJ Z+ Garamond BE" w:hAnsi="HKHGJ Z+ Garamond BE" w:cs="HKHGJ Z+ Garamond BE"/>
          <w:color w:val="000000"/>
        </w:rPr>
        <w:t xml:space="preserve">Estado y el comunismo </w:t>
      </w:r>
      <w:r w:rsidRPr="00093D08">
        <w:rPr>
          <w:rFonts w:cs="Garamond BE Regular"/>
          <w:i/>
          <w:iCs/>
          <w:color w:val="000000"/>
        </w:rPr>
        <w:t xml:space="preserve">sin </w:t>
      </w:r>
      <w:r w:rsidRPr="00093D08">
        <w:rPr>
          <w:rFonts w:ascii="HKHGJ Z+ Garamond BE" w:hAnsi="HKHGJ Z+ Garamond BE" w:cs="HKHGJ Z+ Garamond BE"/>
          <w:color w:val="000000"/>
        </w:rPr>
        <w:t>Estado. Allí pro</w:t>
      </w:r>
      <w:r w:rsidRPr="00093D08">
        <w:rPr>
          <w:rFonts w:ascii="HKHGJ Z+ Garamond BE" w:hAnsi="HKHGJ Z+ Garamond BE" w:cs="HKHGJ Z+ Garamond BE"/>
          <w:color w:val="000000"/>
        </w:rPr>
        <w:softHyphen/>
        <w:t xml:space="preserve">ponen, en lugar del proteccionismo de Estado, favorecer el desarrollo de una capacidad </w:t>
      </w:r>
      <w:proofErr w:type="gramStart"/>
      <w:r w:rsidRPr="00093D08">
        <w:rPr>
          <w:rFonts w:ascii="HKHGJ Z+ Garamond BE" w:hAnsi="HKHGJ Z+ Garamond BE" w:cs="HKHGJ Z+ Garamond BE"/>
          <w:color w:val="000000"/>
        </w:rPr>
        <w:t>de autoprotección</w:t>
      </w:r>
      <w:proofErr w:type="gramEnd"/>
      <w:r w:rsidRPr="00093D08">
        <w:rPr>
          <w:rFonts w:ascii="HKHGJ Z+ Garamond BE" w:hAnsi="HKHGJ Z+ Garamond BE" w:cs="HKHGJ Z+ Garamond BE"/>
          <w:color w:val="000000"/>
        </w:rPr>
        <w:t>. ¿Puede señalar ejemplos actuales y específicos?</w:t>
      </w:r>
    </w:p>
    <w:p w:rsidR="00093D08" w:rsidRPr="00093D08" w:rsidRDefault="00AA13EB" w:rsidP="00093D08">
      <w:pPr>
        <w:pStyle w:val="Default"/>
        <w:spacing w:line="360" w:lineRule="auto"/>
        <w:ind w:firstLine="280"/>
        <w:jc w:val="both"/>
        <w:rPr>
          <w:rFonts w:cstheme="minorBidi"/>
          <w:color w:val="auto"/>
        </w:rPr>
      </w:pPr>
      <w:r w:rsidRPr="00093D08">
        <w:rPr>
          <w:rFonts w:ascii="Garamond BE Bold" w:hAnsi="Garamond BE Bold" w:cs="Garamond BE Bold"/>
          <w:b/>
        </w:rPr>
        <w:t>PD</w:t>
      </w:r>
      <w:r w:rsidRPr="00093D08">
        <w:rPr>
          <w:rFonts w:ascii="Garamond BE Bold" w:hAnsi="Garamond BE Bold" w:cs="Garamond BE Bold"/>
        </w:rPr>
        <w:t xml:space="preserve">: </w:t>
      </w:r>
      <w:r w:rsidRPr="00093D08">
        <w:t xml:space="preserve">Tomamos esta distinción de Víctor Serge para justificar el uso de la expresión “comunismo de Estado” que algunos consideran contradictorio por el hecho de que el comunismo sería necesariamente sin un Estado. Pero no estamos a favor de una “abolición del Estado”, a la manera de los anarquistas, ni del estatista que hace del Estado el centro de la vida social. Abogamos por el establecimiento de un nuevo tipo </w:t>
      </w:r>
      <w:proofErr w:type="gramStart"/>
      <w:r w:rsidRPr="00093D08">
        <w:t>de Estado</w:t>
      </w:r>
      <w:proofErr w:type="gramEnd"/>
      <w:r w:rsidRPr="00093D08">
        <w:t xml:space="preserve"> basado en los comu</w:t>
      </w:r>
      <w:r w:rsidRPr="00093D08">
        <w:softHyphen/>
        <w:t xml:space="preserve">nes. Ni anarquismo, ni estatismo, sino autogobierno colectivo en todos los niveles de la sociedad. Es por eso que tomamos de Joan Subirats, uno de los inspiradores de “Barcelona en Común”, </w:t>
      </w:r>
      <w:proofErr w:type="gramStart"/>
      <w:r w:rsidRPr="00093D08">
        <w:t>la idea</w:t>
      </w:r>
      <w:proofErr w:type="gramEnd"/>
      <w:r w:rsidRPr="00093D08">
        <w:t xml:space="preserve"> de un “movimiento de protec</w:t>
      </w:r>
      <w:r w:rsidRPr="00093D08">
        <w:softHyphen/>
        <w:t xml:space="preserve">ción que genera autonomía”. Destaca con razón que es “una de las claves </w:t>
      </w:r>
      <w:r w:rsidR="00093D08" w:rsidRPr="00093D08">
        <w:rPr>
          <w:rFonts w:cstheme="minorBidi"/>
          <w:color w:val="auto"/>
        </w:rPr>
        <w:t>del movimiento de los comunes” y que es contradictoria con “la tradición centrada en el Estado”. Esta es la idea de lo público no estatal: el municipio de Barcelona ha otorgado contratos de arrendamiento por 100 años a aso</w:t>
      </w:r>
      <w:r w:rsidR="00093D08" w:rsidRPr="00093D08">
        <w:rPr>
          <w:rFonts w:cstheme="minorBidi"/>
          <w:color w:val="auto"/>
        </w:rPr>
        <w:softHyphen/>
        <w:t>ciaciones de vecinos para la gestión de sitios para cooperativas de vivienda en lugar de planificar la construcción de viviendas públicas de propiedad estatal.</w:t>
      </w:r>
    </w:p>
    <w:p w:rsidR="00093D08" w:rsidRPr="00093D08" w:rsidRDefault="00093D08" w:rsidP="00093D08">
      <w:pPr>
        <w:pStyle w:val="Pa3"/>
        <w:spacing w:line="360" w:lineRule="auto"/>
        <w:ind w:firstLine="280"/>
        <w:jc w:val="both"/>
        <w:rPr>
          <w:rFonts w:cs="HKHGJ Z+ Garamond BE"/>
        </w:rPr>
      </w:pPr>
      <w:r w:rsidRPr="00093D08">
        <w:rPr>
          <w:rFonts w:ascii="Garamond BE Bold" w:hAnsi="Garamond BE Bold" w:cs="Garamond BE Bold"/>
          <w:b/>
        </w:rPr>
        <w:t>AC</w:t>
      </w:r>
      <w:r w:rsidRPr="00093D08">
        <w:rPr>
          <w:rFonts w:ascii="Garamond BE Bold" w:hAnsi="Garamond BE Bold" w:cs="Garamond BE Bold"/>
        </w:rPr>
        <w:t xml:space="preserve">: </w:t>
      </w:r>
      <w:r w:rsidRPr="00093D08">
        <w:rPr>
          <w:rFonts w:cs="HKHGJ Z+ Garamond BE"/>
        </w:rPr>
        <w:t xml:space="preserve">También en </w:t>
      </w:r>
      <w:r w:rsidRPr="00093D08">
        <w:rPr>
          <w:rFonts w:cs="Garamond BE Regular"/>
          <w:i/>
          <w:iCs/>
        </w:rPr>
        <w:t>La sombra de Oc</w:t>
      </w:r>
      <w:r w:rsidRPr="00093D08">
        <w:rPr>
          <w:rFonts w:cs="Garamond BE Regular"/>
          <w:i/>
          <w:iCs/>
        </w:rPr>
        <w:softHyphen/>
        <w:t xml:space="preserve">tubre </w:t>
      </w:r>
      <w:r w:rsidRPr="00093D08">
        <w:rPr>
          <w:rFonts w:cs="HKHGJ Z+ Garamond BE"/>
        </w:rPr>
        <w:t>está clara la condena del comu</w:t>
      </w:r>
      <w:r w:rsidRPr="00093D08">
        <w:rPr>
          <w:rFonts w:cs="HKHGJ Z+ Garamond BE"/>
        </w:rPr>
        <w:softHyphen/>
        <w:t>nismo burocrático y autoritario, enfa</w:t>
      </w:r>
      <w:r w:rsidRPr="00093D08">
        <w:rPr>
          <w:rFonts w:cs="HKHGJ Z+ Garamond BE"/>
        </w:rPr>
        <w:softHyphen/>
        <w:t>tizado desde el epígrafe inicial de Kro</w:t>
      </w:r>
      <w:r w:rsidRPr="00093D08">
        <w:rPr>
          <w:rFonts w:cs="HKHGJ Z+ Garamond BE"/>
        </w:rPr>
        <w:softHyphen/>
        <w:t>potkin hasta el epígrafe de Cornelius Castoriadis en el capítulo 5. Pero ¿es posible defender a los más vulnerables sin un Estado nacional fuerte y organi</w:t>
      </w:r>
      <w:r w:rsidRPr="00093D08">
        <w:rPr>
          <w:rFonts w:cs="HKHGJ Z+ Garamond BE"/>
        </w:rPr>
        <w:softHyphen/>
        <w:t>zado que resista la mundialización?</w:t>
      </w:r>
    </w:p>
    <w:p w:rsidR="00093D08" w:rsidRPr="00093D08" w:rsidRDefault="00093D08" w:rsidP="00093D08">
      <w:pPr>
        <w:pStyle w:val="Pa3"/>
        <w:spacing w:line="360" w:lineRule="auto"/>
        <w:ind w:firstLine="280"/>
        <w:jc w:val="both"/>
        <w:rPr>
          <w:rFonts w:cs="HKHGJ Z+ Garamond BE"/>
        </w:rPr>
      </w:pPr>
      <w:r w:rsidRPr="00093D08">
        <w:rPr>
          <w:rFonts w:ascii="Garamond BE Bold" w:hAnsi="Garamond BE Bold" w:cs="Garamond BE Bold"/>
          <w:b/>
        </w:rPr>
        <w:t>PD:</w:t>
      </w:r>
      <w:r w:rsidRPr="00093D08">
        <w:rPr>
          <w:rFonts w:ascii="Garamond BE Bold" w:hAnsi="Garamond BE Bold" w:cs="Garamond BE Bold"/>
        </w:rPr>
        <w:t xml:space="preserve"> </w:t>
      </w:r>
      <w:r w:rsidRPr="00093D08">
        <w:rPr>
          <w:rFonts w:cs="HKHGJ Z+ Garamond BE"/>
        </w:rPr>
        <w:t>Desde nuestro punto de vista, es ilusorio tratar de “defender a los más vulnerables” por medio de un “Estado nacional fuerte” en la medida en que la lógica del Estado-nación es histórica</w:t>
      </w:r>
      <w:r w:rsidRPr="00093D08">
        <w:rPr>
          <w:rFonts w:cs="HKHGJ Z+ Garamond BE"/>
        </w:rPr>
        <w:softHyphen/>
        <w:t>mente una lógica propietaria, jerárqui</w:t>
      </w:r>
      <w:r w:rsidRPr="00093D08">
        <w:rPr>
          <w:rFonts w:cs="HKHGJ Z+ Garamond BE"/>
        </w:rPr>
        <w:softHyphen/>
        <w:t>ca y patriarcal. Además, en los últimos años, el Estado-nación ha demostrado cuánto se ha convertido en un actor neoliberal por derecho propio, inclu</w:t>
      </w:r>
      <w:r w:rsidRPr="00093D08">
        <w:rPr>
          <w:rFonts w:cs="HKHGJ Z+ Garamond BE"/>
        </w:rPr>
        <w:softHyphen/>
        <w:t>so en países cuyos gobiernos afirman haber roto con el neoliberalismo. La lógica productivista y extractivista con</w:t>
      </w:r>
      <w:r w:rsidRPr="00093D08">
        <w:rPr>
          <w:rFonts w:cs="HKHGJ Z+ Garamond BE"/>
        </w:rPr>
        <w:softHyphen/>
        <w:t>tinuó prevaleciendo en el Ecuador con Correa, en Brasil con Lula (especial</w:t>
      </w:r>
      <w:r w:rsidRPr="00093D08">
        <w:rPr>
          <w:rFonts w:cs="HKHGJ Z+ Garamond BE"/>
        </w:rPr>
        <w:softHyphen/>
        <w:t>mente durante el segundo mandato) y Venezuela en una forma particularmen</w:t>
      </w:r>
      <w:r w:rsidRPr="00093D08">
        <w:rPr>
          <w:rFonts w:cs="HKHGJ Z+ Garamond BE"/>
        </w:rPr>
        <w:softHyphen/>
        <w:t>te autoritaria con Chávez y Maduro. Es por esto que una transformación radi</w:t>
      </w:r>
      <w:r w:rsidRPr="00093D08">
        <w:rPr>
          <w:rFonts w:cs="HKHGJ Z+ Garamond BE"/>
        </w:rPr>
        <w:softHyphen/>
        <w:t>cal del Estado no puede provenir de dentro del Estado, sino de la extensión y el refuerzo del movimiento autóno</w:t>
      </w:r>
      <w:r w:rsidRPr="00093D08">
        <w:rPr>
          <w:rFonts w:cs="HKHGJ Z+ Garamond BE"/>
        </w:rPr>
        <w:softHyphen/>
        <w:t>mo de los comunes.</w:t>
      </w:r>
    </w:p>
    <w:p w:rsidR="00093D08" w:rsidRPr="00093D08" w:rsidRDefault="00093D08" w:rsidP="00093D08">
      <w:pPr>
        <w:pStyle w:val="Pa3"/>
        <w:spacing w:line="360" w:lineRule="auto"/>
        <w:ind w:firstLine="280"/>
        <w:jc w:val="both"/>
        <w:rPr>
          <w:rFonts w:cs="HKHGJ Z+ Garamond BE"/>
        </w:rPr>
      </w:pPr>
      <w:r w:rsidRPr="00093D08">
        <w:rPr>
          <w:rFonts w:ascii="Garamond BE Bold" w:hAnsi="Garamond BE Bold" w:cs="Garamond BE Bold"/>
          <w:b/>
        </w:rPr>
        <w:t>AC</w:t>
      </w:r>
      <w:r w:rsidRPr="00093D08">
        <w:rPr>
          <w:rFonts w:ascii="Garamond BE Bold" w:hAnsi="Garamond BE Bold" w:cs="Garamond BE Bold"/>
        </w:rPr>
        <w:t xml:space="preserve">: </w:t>
      </w:r>
      <w:r w:rsidRPr="00093D08">
        <w:rPr>
          <w:rFonts w:cs="HKHGJ Z+ Garamond BE"/>
        </w:rPr>
        <w:t xml:space="preserve">En la tercera parte de </w:t>
      </w:r>
      <w:r w:rsidRPr="00093D08">
        <w:rPr>
          <w:rFonts w:cs="Garamond BE Regular"/>
          <w:i/>
          <w:iCs/>
        </w:rPr>
        <w:t>Com</w:t>
      </w:r>
      <w:r w:rsidRPr="00093D08">
        <w:rPr>
          <w:rFonts w:cs="HKHGJ Z+ Garamond BE"/>
        </w:rPr>
        <w:t xml:space="preserve">ún (2015), se enumeran nueve propuestas políticas. Entre ellas, se busca, por ejemplo, construir una política de lo común, oponer el derecho de uso a la propiedad, instituir la empresa común, comprender que lo común debe fundar la democracia social, etcétera. ¿No se trata allí de una lista de fines en vez de una lista de medios eficaces? </w:t>
      </w:r>
    </w:p>
    <w:p w:rsidR="00093D08" w:rsidRPr="00093D08" w:rsidRDefault="00093D08" w:rsidP="00093D08">
      <w:pPr>
        <w:pStyle w:val="Pa3"/>
        <w:spacing w:line="360" w:lineRule="auto"/>
        <w:ind w:firstLine="280"/>
        <w:jc w:val="both"/>
        <w:rPr>
          <w:rFonts w:cs="HKHGJ Z+ Garamond BE"/>
        </w:rPr>
      </w:pPr>
      <w:r w:rsidRPr="00093D08">
        <w:rPr>
          <w:rFonts w:ascii="Garamond BE Bold" w:hAnsi="Garamond BE Bold" w:cs="Garamond BE Bold"/>
          <w:b/>
        </w:rPr>
        <w:t>PD</w:t>
      </w:r>
      <w:r w:rsidRPr="00093D08">
        <w:rPr>
          <w:rFonts w:ascii="Garamond BE Bold" w:hAnsi="Garamond BE Bold" w:cs="Garamond BE Bold"/>
        </w:rPr>
        <w:t xml:space="preserve">: </w:t>
      </w:r>
      <w:r w:rsidRPr="00093D08">
        <w:rPr>
          <w:rFonts w:cs="HKHGJ Z+ Garamond BE"/>
        </w:rPr>
        <w:t>De hecho, estas propuestas políticas establecen objetivos en el camino de la construcción de una so</w:t>
      </w:r>
      <w:r w:rsidRPr="00093D08">
        <w:rPr>
          <w:rFonts w:cs="HKHGJ Z+ Garamond BE"/>
        </w:rPr>
        <w:softHyphen/>
        <w:t>ciedad común. Por ejemplo, la acción de devolver el derecho de uso contra el derecho de propiedad como un de</w:t>
      </w:r>
      <w:r w:rsidRPr="00093D08">
        <w:rPr>
          <w:rFonts w:cs="HKHGJ Z+ Garamond BE"/>
        </w:rPr>
        <w:softHyphen/>
        <w:t>recho exclusivo y absoluto constituye un objetivo de ir más allá de la lógica propietaria. Pero al mismo tiempo, este objetivo corresponde a demandas y experimentos prácticos implementa</w:t>
      </w:r>
      <w:r w:rsidRPr="00093D08">
        <w:rPr>
          <w:rFonts w:cs="HKHGJ Z+ Garamond BE"/>
        </w:rPr>
        <w:softHyphen/>
        <w:t xml:space="preserve">dos aquí y ahora en la lucha contra el capitalismo neoliberal (por ejemplo, hacer que un derecho de uso colectivo prevalezca sobre ciertas tierras o ciertos lugares). En este sentido, es necesario romper con el patrón tenaz según el cual </w:t>
      </w:r>
      <w:proofErr w:type="gramStart"/>
      <w:r w:rsidRPr="00093D08">
        <w:rPr>
          <w:rFonts w:cs="HKHGJ Z+ Garamond BE"/>
        </w:rPr>
        <w:t>la elección</w:t>
      </w:r>
      <w:proofErr w:type="gramEnd"/>
      <w:r w:rsidRPr="00093D08">
        <w:rPr>
          <w:rFonts w:cs="HKHGJ Z+ Garamond BE"/>
        </w:rPr>
        <w:t xml:space="preserve"> de los medios sería una táctica pura. Los medios solo son váli</w:t>
      </w:r>
      <w:r w:rsidRPr="00093D08">
        <w:rPr>
          <w:rFonts w:cs="HKHGJ Z+ Garamond BE"/>
        </w:rPr>
        <w:softHyphen/>
        <w:t>dos si hacen que el final esté presente, aquí y ahora, en lugar de devolverlo a un futuro indefinido. Los medios no son instrumentos, “vienen con” el fin y nunca son independientes de él.</w:t>
      </w:r>
    </w:p>
    <w:p w:rsidR="00093D08" w:rsidRPr="00093D08" w:rsidRDefault="00093D08" w:rsidP="00093D08">
      <w:pPr>
        <w:pStyle w:val="Pa3"/>
        <w:spacing w:line="360" w:lineRule="auto"/>
        <w:ind w:firstLine="280"/>
        <w:jc w:val="both"/>
        <w:rPr>
          <w:rFonts w:cs="HKHGJ Z+ Garamond BE"/>
        </w:rPr>
      </w:pPr>
      <w:r w:rsidRPr="00093D08">
        <w:rPr>
          <w:rFonts w:ascii="Garamond BE Bold" w:hAnsi="Garamond BE Bold" w:cs="Garamond BE Bold"/>
          <w:b/>
        </w:rPr>
        <w:t>AC</w:t>
      </w:r>
      <w:r w:rsidRPr="00093D08">
        <w:rPr>
          <w:rFonts w:ascii="Garamond BE Bold" w:hAnsi="Garamond BE Bold" w:cs="Garamond BE Bold"/>
        </w:rPr>
        <w:t xml:space="preserve">: </w:t>
      </w:r>
      <w:r w:rsidRPr="00093D08">
        <w:rPr>
          <w:rFonts w:cs="HKHGJ Z+ Garamond BE"/>
        </w:rPr>
        <w:t xml:space="preserve">En </w:t>
      </w:r>
      <w:r w:rsidRPr="00093D08">
        <w:rPr>
          <w:rFonts w:cs="Garamond BE Regular"/>
          <w:i/>
          <w:iCs/>
        </w:rPr>
        <w:t>Com</w:t>
      </w:r>
      <w:r w:rsidRPr="00093D08">
        <w:rPr>
          <w:rFonts w:cs="HKHGJ Z+ Garamond BE"/>
        </w:rPr>
        <w:t>ún, el lector latinoamericano habituado a las ciencias sociales y políticas puede advertir que en las referencias predominan los autores franceses, los clásicos del marxismo, los europeos en general, pero no se menciona jamás a filósofos políticos como John Rawls, Robert Nozick, Ronald Dworkin. ¿Es una opción deliberada?</w:t>
      </w:r>
    </w:p>
    <w:p w:rsidR="00093D08" w:rsidRPr="00093D08" w:rsidRDefault="00093D08" w:rsidP="00093D08">
      <w:pPr>
        <w:pStyle w:val="Pa3"/>
        <w:spacing w:line="360" w:lineRule="auto"/>
        <w:ind w:firstLine="280"/>
        <w:jc w:val="both"/>
        <w:rPr>
          <w:rFonts w:cs="HKHGJ Z+ Garamond BE"/>
        </w:rPr>
      </w:pPr>
      <w:r w:rsidRPr="00093D08">
        <w:rPr>
          <w:rFonts w:ascii="Garamond BE Bold" w:hAnsi="Garamond BE Bold" w:cs="Garamond BE Bold"/>
          <w:b/>
        </w:rPr>
        <w:t>PD</w:t>
      </w:r>
      <w:r w:rsidRPr="00093D08">
        <w:rPr>
          <w:rFonts w:ascii="Garamond BE Bold" w:hAnsi="Garamond BE Bold" w:cs="Garamond BE Bold"/>
        </w:rPr>
        <w:t xml:space="preserve">: </w:t>
      </w:r>
      <w:r w:rsidRPr="00093D08">
        <w:rPr>
          <w:rFonts w:cs="HKHGJ Z+ Garamond BE"/>
        </w:rPr>
        <w:t>Por nuestra parte, esta falta de mención es de hecho deliberada. Nos referimos a la concepción de la pro</w:t>
      </w:r>
      <w:r w:rsidRPr="00093D08">
        <w:rPr>
          <w:rFonts w:cs="HKHGJ Z+ Garamond BE"/>
        </w:rPr>
        <w:softHyphen/>
        <w:t xml:space="preserve">piedad privada de Nozick en </w:t>
      </w:r>
      <w:r w:rsidRPr="00093D08">
        <w:rPr>
          <w:rFonts w:cs="Garamond BE Regular"/>
          <w:i/>
          <w:iCs/>
        </w:rPr>
        <w:t>La nueva raz</w:t>
      </w:r>
      <w:r w:rsidRPr="00093D08">
        <w:rPr>
          <w:rFonts w:cs="HKHGJ Z+ Garamond BE"/>
        </w:rPr>
        <w:t>ó</w:t>
      </w:r>
      <w:r w:rsidRPr="00093D08">
        <w:rPr>
          <w:rFonts w:cs="Garamond BE Regular"/>
          <w:i/>
          <w:iCs/>
        </w:rPr>
        <w:t>n del mundo</w:t>
      </w:r>
      <w:r w:rsidRPr="00093D08">
        <w:rPr>
          <w:rFonts w:cs="HKHGJ Z+ Garamond BE"/>
        </w:rPr>
        <w:t xml:space="preserve">, pero fue para mostrar mejor que esta concepción estaba muy alejada de la de Locke, a pesar de una referencia insistente a ella. Por otro lado, no hay duda de este autor o de los otros dos en </w:t>
      </w:r>
      <w:r w:rsidRPr="00093D08">
        <w:rPr>
          <w:rFonts w:cs="Garamond BE Regular"/>
          <w:i/>
          <w:iCs/>
        </w:rPr>
        <w:t xml:space="preserve">Común </w:t>
      </w:r>
      <w:r w:rsidRPr="00093D08">
        <w:rPr>
          <w:rFonts w:cs="HKHGJ Z+ Garamond BE"/>
        </w:rPr>
        <w:t>por una razón simple y buena: ninguno de estos au</w:t>
      </w:r>
      <w:r w:rsidRPr="00093D08">
        <w:rPr>
          <w:rFonts w:cs="HKHGJ Z+ Garamond BE"/>
        </w:rPr>
        <w:softHyphen/>
        <w:t>tores nos ayuda de ninguna manera a desarrollar una alternativa al capita</w:t>
      </w:r>
      <w:r w:rsidRPr="00093D08">
        <w:rPr>
          <w:rFonts w:cs="HKHGJ Z+ Garamond BE"/>
        </w:rPr>
        <w:softHyphen/>
        <w:t>lismo neoliberal. Nozick, porque es libertario, Rawls y Dworkin porque son parte de una controversia que rechaza</w:t>
      </w:r>
      <w:r w:rsidRPr="00093D08">
        <w:rPr>
          <w:rFonts w:cs="HKHGJ Z+ Garamond BE"/>
        </w:rPr>
        <w:softHyphen/>
        <w:t>mos en sus términos: la que enfrenta a los liberales y los comunitaristas. Lo que entendemos como “común” no presupone ni el sujeto racional aislado de los liberales, ni la comunidad de tradición y cultura de los comunitaris</w:t>
      </w:r>
      <w:r w:rsidRPr="00093D08">
        <w:rPr>
          <w:rFonts w:cs="HKHGJ Z+ Garamond BE"/>
        </w:rPr>
        <w:softHyphen/>
        <w:t>tas. Como principio, requiere la partici</w:t>
      </w:r>
      <w:r w:rsidRPr="00093D08">
        <w:rPr>
          <w:rFonts w:cs="HKHGJ Z+ Garamond BE"/>
        </w:rPr>
        <w:softHyphen/>
        <w:t xml:space="preserve">pación conjunta en la misma actividad práctica colectiva, la de la producción de las reglas </w:t>
      </w:r>
      <w:proofErr w:type="gramStart"/>
      <w:r w:rsidRPr="00093D08">
        <w:rPr>
          <w:rFonts w:cs="HKHGJ Z+ Garamond BE"/>
        </w:rPr>
        <w:t>de uso</w:t>
      </w:r>
      <w:proofErr w:type="gramEnd"/>
      <w:r w:rsidRPr="00093D08">
        <w:rPr>
          <w:rFonts w:cs="HKHGJ Z+ Garamond BE"/>
        </w:rPr>
        <w:t>. El sujeto colectivo de lo común no preexiste a esta activi</w:t>
      </w:r>
      <w:r w:rsidRPr="00093D08">
        <w:rPr>
          <w:rFonts w:cs="HKHGJ Z+ Garamond BE"/>
        </w:rPr>
        <w:softHyphen/>
        <w:t>dad. Lejos de ser el punto de partida, es un efecto.</w:t>
      </w:r>
    </w:p>
    <w:p w:rsidR="00093D08" w:rsidRPr="00093D08" w:rsidRDefault="00093D08" w:rsidP="00093D08">
      <w:pPr>
        <w:pStyle w:val="Pa3"/>
        <w:spacing w:line="360" w:lineRule="auto"/>
        <w:ind w:firstLine="280"/>
        <w:jc w:val="both"/>
        <w:rPr>
          <w:rFonts w:cs="HKHGJ Z+ Garamond BE"/>
        </w:rPr>
      </w:pPr>
      <w:r w:rsidRPr="00093D08">
        <w:rPr>
          <w:rFonts w:ascii="Garamond BE Bold" w:hAnsi="Garamond BE Bold" w:cs="Garamond BE Bold"/>
          <w:b/>
        </w:rPr>
        <w:t>AC</w:t>
      </w:r>
      <w:r w:rsidRPr="00093D08">
        <w:rPr>
          <w:rFonts w:ascii="Garamond BE Bold" w:hAnsi="Garamond BE Bold" w:cs="Garamond BE Bold"/>
        </w:rPr>
        <w:t xml:space="preserve">: </w:t>
      </w:r>
      <w:r w:rsidRPr="00093D08">
        <w:rPr>
          <w:rFonts w:cs="HKHGJ Z+ Garamond BE"/>
        </w:rPr>
        <w:t xml:space="preserve">En </w:t>
      </w:r>
      <w:r w:rsidRPr="00093D08">
        <w:rPr>
          <w:rFonts w:cs="Garamond BE Regular"/>
          <w:i/>
          <w:iCs/>
        </w:rPr>
        <w:t xml:space="preserve">La pesadilla que no termina nunca </w:t>
      </w:r>
      <w:r w:rsidRPr="00093D08">
        <w:rPr>
          <w:rFonts w:cs="HKHGJ Z+ Garamond BE"/>
        </w:rPr>
        <w:t>(2016) usted y Christian Laval entienden por “neoliberalismo” algo distinto de la acepción corriente del término. Lo analizan como una “ra</w:t>
      </w:r>
      <w:r w:rsidRPr="00093D08">
        <w:rPr>
          <w:rFonts w:cs="HKHGJ Z+ Garamond BE"/>
        </w:rPr>
        <w:softHyphen/>
        <w:t>zón-mundo” que propaga la lógica del capital hacia todas las relaciones socia</w:t>
      </w:r>
      <w:r w:rsidRPr="00093D08">
        <w:rPr>
          <w:rFonts w:cs="HKHGJ Z+ Garamond BE"/>
        </w:rPr>
        <w:softHyphen/>
        <w:t>les. No es un sistema de “partido úni</w:t>
      </w:r>
      <w:r w:rsidRPr="00093D08">
        <w:rPr>
          <w:rFonts w:cs="HKHGJ Z+ Garamond BE"/>
        </w:rPr>
        <w:softHyphen/>
        <w:t>co” pero sí de “razón política única”. ¿Qué papel juegan en esto los medios masivos de comunicación?</w:t>
      </w:r>
    </w:p>
    <w:p w:rsidR="00093D08" w:rsidRPr="00093D08" w:rsidRDefault="00093D08" w:rsidP="00093D08">
      <w:pPr>
        <w:pStyle w:val="Pa3"/>
        <w:spacing w:line="360" w:lineRule="auto"/>
        <w:ind w:firstLine="280"/>
        <w:jc w:val="both"/>
        <w:rPr>
          <w:rFonts w:cs="HKHGJ Z+ Garamond BE"/>
        </w:rPr>
      </w:pPr>
      <w:r w:rsidRPr="00093D08">
        <w:rPr>
          <w:rFonts w:ascii="Garamond BE Bold" w:hAnsi="Garamond BE Bold" w:cs="Garamond BE Bold"/>
          <w:b/>
        </w:rPr>
        <w:t>PD</w:t>
      </w:r>
      <w:r w:rsidRPr="00093D08">
        <w:rPr>
          <w:rFonts w:ascii="Garamond BE Bold" w:hAnsi="Garamond BE Bold" w:cs="Garamond BE Bold"/>
        </w:rPr>
        <w:t xml:space="preserve">: </w:t>
      </w:r>
      <w:r w:rsidRPr="00093D08">
        <w:rPr>
          <w:rFonts w:cs="HKHGJ Z+ Garamond BE"/>
        </w:rPr>
        <w:t>Hablamos muy precisamente de una “razón mundial” para indicar que es una racionalidad que no conoce límites y que cruza todas las relaciones sociales. Esta racionalidad es imple</w:t>
      </w:r>
      <w:r w:rsidRPr="00093D08">
        <w:rPr>
          <w:rFonts w:cs="HKHGJ Z+ Garamond BE"/>
        </w:rPr>
        <w:softHyphen/>
        <w:t>mentada por múltiples actores. En nuestra opinión, los principales medios de opinión y entretenimiento son un componente esencial de lo que llama</w:t>
      </w:r>
      <w:r w:rsidRPr="00093D08">
        <w:rPr>
          <w:rFonts w:cs="HKHGJ Z+ Garamond BE"/>
        </w:rPr>
        <w:softHyphen/>
        <w:t>mos el “bloque oligárquico neoliberal”. Esto es particularmente cierto con respecto a la experiencia económica prevaleciente que ejerce una función política real al recordar a los gobiernos cuando es necesario si se desvían un poco de la normalidad neoliberal. Sin embargo, se debe tener cuidado de cualquier ataque indiscriminado contra “periodistas”, muchos de los cuales están tratando de hacer su trabajo de manera honesta e independiente (como es el caso de Mediapart en Francia).</w:t>
      </w:r>
    </w:p>
    <w:p w:rsidR="00093D08" w:rsidRPr="00093D08" w:rsidRDefault="00093D08" w:rsidP="00093D08">
      <w:pPr>
        <w:pStyle w:val="Pa3"/>
        <w:spacing w:line="360" w:lineRule="auto"/>
        <w:jc w:val="both"/>
        <w:rPr>
          <w:rFonts w:cs="HKHGJ Z+ Garamond BE"/>
        </w:rPr>
      </w:pPr>
      <w:r w:rsidRPr="00093D08">
        <w:rPr>
          <w:rFonts w:ascii="Garamond BE Bold" w:hAnsi="Garamond BE Bold" w:cs="Garamond BE Bold"/>
          <w:b/>
        </w:rPr>
        <w:t>AC</w:t>
      </w:r>
      <w:r w:rsidRPr="00093D08">
        <w:rPr>
          <w:rFonts w:ascii="Garamond BE Bold" w:hAnsi="Garamond BE Bold" w:cs="Garamond BE Bold"/>
        </w:rPr>
        <w:t xml:space="preserve">: </w:t>
      </w:r>
      <w:r w:rsidRPr="00093D08">
        <w:rPr>
          <w:rFonts w:cs="HKHGJ Z+ Garamond BE"/>
        </w:rPr>
        <w:t>¿Qué nos enseñan hasta hoy las experiencias de Podemos en España y Syriza (Coalición de la Izquierda Radical) en Grecia?</w:t>
      </w:r>
    </w:p>
    <w:p w:rsidR="00093D08" w:rsidRPr="00093D08" w:rsidRDefault="00093D08" w:rsidP="00093D08">
      <w:pPr>
        <w:spacing w:line="360" w:lineRule="auto"/>
        <w:jc w:val="both"/>
        <w:rPr>
          <w:sz w:val="24"/>
          <w:szCs w:val="24"/>
        </w:rPr>
      </w:pPr>
      <w:r w:rsidRPr="00093D08">
        <w:rPr>
          <w:rFonts w:ascii="Garamond BE Bold" w:hAnsi="Garamond BE Bold" w:cs="Garamond BE Bold"/>
          <w:b/>
          <w:sz w:val="24"/>
          <w:szCs w:val="24"/>
        </w:rPr>
        <w:t>PD:</w:t>
      </w:r>
      <w:r w:rsidRPr="00093D08">
        <w:rPr>
          <w:rFonts w:ascii="Garamond BE Bold" w:hAnsi="Garamond BE Bold" w:cs="Garamond BE Bold"/>
          <w:sz w:val="24"/>
          <w:szCs w:val="24"/>
        </w:rPr>
        <w:t xml:space="preserve"> </w:t>
      </w:r>
      <w:r w:rsidRPr="00093D08">
        <w:rPr>
          <w:rFonts w:cs="HKHGJ Z+ Garamond BE"/>
          <w:sz w:val="24"/>
          <w:szCs w:val="24"/>
        </w:rPr>
        <w:t>Son dos experiencias muy di</w:t>
      </w:r>
      <w:r w:rsidRPr="00093D08">
        <w:rPr>
          <w:rFonts w:cs="HKHGJ Z+ Garamond BE"/>
          <w:sz w:val="24"/>
          <w:szCs w:val="24"/>
        </w:rPr>
        <w:softHyphen/>
        <w:t>ferentes. La de Podemos fue iniciada desde arriba por un núcleo de acadé</w:t>
      </w:r>
      <w:r w:rsidRPr="00093D08">
        <w:rPr>
          <w:rFonts w:cs="HKHGJ Z+ Garamond BE"/>
          <w:sz w:val="24"/>
          <w:szCs w:val="24"/>
        </w:rPr>
        <w:softHyphen/>
        <w:t>micos que canalizaron las aspiraciones nacidas en 2011 del movimiento de los indignados del 15M. Hoy está claro que Podemos, después de renunciar a la postura de “centralidad” (ni derecha, ni izquierda), está en proceso de nor</w:t>
      </w:r>
      <w:r w:rsidRPr="00093D08">
        <w:rPr>
          <w:rFonts w:cs="HKHGJ Z+ Garamond BE"/>
          <w:sz w:val="24"/>
          <w:szCs w:val="24"/>
        </w:rPr>
        <w:softHyphen/>
        <w:t>malización política y está cada vez más integrado en el juego de los partidos. La experiencia de Grecia fue impulsada por Syriza, una coalición de pequeños partidos de inspiración marxista que no resistieron la “prueba del poder”: des</w:t>
      </w:r>
      <w:r w:rsidRPr="00093D08">
        <w:rPr>
          <w:rFonts w:cs="HKHGJ Z+ Garamond BE"/>
          <w:sz w:val="24"/>
          <w:szCs w:val="24"/>
        </w:rPr>
        <w:softHyphen/>
        <w:t>pués del fracaso de julio de 2015, el go</w:t>
      </w:r>
      <w:r w:rsidRPr="00093D08">
        <w:rPr>
          <w:rFonts w:cs="HKHGJ Z+ Garamond BE"/>
          <w:sz w:val="24"/>
          <w:szCs w:val="24"/>
        </w:rPr>
        <w:softHyphen/>
        <w:t>bierno de (Alexis) Tsipras se hizo cargo de los planes de la Troika (*) e impuso un paquete de austeridad sin preceden</w:t>
      </w:r>
      <w:r w:rsidRPr="00093D08">
        <w:rPr>
          <w:rFonts w:cs="HKHGJ Z+ Garamond BE"/>
          <w:sz w:val="24"/>
          <w:szCs w:val="24"/>
        </w:rPr>
        <w:softHyphen/>
        <w:t xml:space="preserve">tes al pueblo griego. En ambos casos, </w:t>
      </w:r>
      <w:proofErr w:type="gramStart"/>
      <w:r w:rsidRPr="00093D08">
        <w:rPr>
          <w:rFonts w:cs="HKHGJ Z+ Garamond BE"/>
          <w:sz w:val="24"/>
          <w:szCs w:val="24"/>
        </w:rPr>
        <w:t>la estrategia</w:t>
      </w:r>
      <w:proofErr w:type="gramEnd"/>
      <w:r w:rsidRPr="00093D08">
        <w:rPr>
          <w:rFonts w:cs="HKHGJ Z+ Garamond BE"/>
          <w:sz w:val="24"/>
          <w:szCs w:val="24"/>
        </w:rPr>
        <w:t xml:space="preserve"> de “conquistar el poder del Estado” reveló sus límites insuperables. La transformación social implica una ruptura con esta estrategia.</w:t>
      </w:r>
    </w:p>
    <w:p w:rsidR="00824EFC" w:rsidRPr="00093D08" w:rsidRDefault="00AD27D1" w:rsidP="00093D08">
      <w:pPr>
        <w:pStyle w:val="Pa3"/>
        <w:spacing w:line="360" w:lineRule="auto"/>
        <w:jc w:val="both"/>
        <w:rPr>
          <w:rFonts w:ascii="HKHGJ Z+ Garamond BE" w:hAnsi="HKHGJ Z+ Garamond BE" w:cs="HKHGJ Z+ Garamond BE"/>
          <w:color w:val="000000"/>
        </w:rPr>
      </w:pPr>
    </w:p>
    <w:sectPr w:rsidR="00824EFC" w:rsidRPr="00093D08" w:rsidSect="00467C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HKHGJ Z+ Garamond BE">
    <w:altName w:val="HKHGJ Z+ Garamond BE"/>
    <w:panose1 w:val="00000000000000000000"/>
    <w:charset w:val="00"/>
    <w:family w:val="roman"/>
    <w:notTrueType/>
    <w:pitch w:val="default"/>
    <w:sig w:usb0="00000003" w:usb1="00000000" w:usb2="00000000" w:usb3="00000000" w:csb0="00000001" w:csb1="00000000"/>
  </w:font>
  <w:font w:name="LGBZNR+TimesNewRomanPS-ItalicMT">
    <w:altName w:val="LGBZNR+TimesNewRomanPS-ItalicMT"/>
    <w:panose1 w:val="00000000000000000000"/>
    <w:charset w:val="00"/>
    <w:family w:val="roman"/>
    <w:notTrueType/>
    <w:pitch w:val="default"/>
    <w:sig w:usb0="00000003" w:usb1="00000000" w:usb2="00000000" w:usb3="00000000" w:csb0="00000001" w:csb1="00000000"/>
  </w:font>
  <w:font w:name="Garamond BE Bold">
    <w:altName w:val="Garamond BE Bold"/>
    <w:panose1 w:val="00000000000000000000"/>
    <w:charset w:val="00"/>
    <w:family w:val="roman"/>
    <w:notTrueType/>
    <w:pitch w:val="default"/>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savePreviewPicture/>
  <w:compat/>
  <w:rsids>
    <w:rsidRoot w:val="00D62ED1"/>
    <w:rsid w:val="00093D08"/>
    <w:rsid w:val="0025344B"/>
    <w:rsid w:val="00340C87"/>
    <w:rsid w:val="00467C14"/>
    <w:rsid w:val="00553ED5"/>
    <w:rsid w:val="00AA13EB"/>
    <w:rsid w:val="00AD27D1"/>
    <w:rsid w:val="00B11D06"/>
    <w:rsid w:val="00D62ED1"/>
    <w:rsid w:val="00DE01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C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22">
    <w:name w:val="Pa22"/>
    <w:basedOn w:val="Normal"/>
    <w:next w:val="Normal"/>
    <w:uiPriority w:val="99"/>
    <w:rsid w:val="00D62ED1"/>
    <w:pPr>
      <w:autoSpaceDE w:val="0"/>
      <w:autoSpaceDN w:val="0"/>
      <w:adjustRightInd w:val="0"/>
      <w:spacing w:after="0" w:line="481" w:lineRule="atLeast"/>
    </w:pPr>
    <w:rPr>
      <w:rFonts w:ascii="Garamond BE Regular" w:hAnsi="Garamond BE Regular"/>
      <w:sz w:val="24"/>
      <w:szCs w:val="24"/>
    </w:rPr>
  </w:style>
  <w:style w:type="paragraph" w:customStyle="1" w:styleId="Pa23">
    <w:name w:val="Pa23"/>
    <w:basedOn w:val="Normal"/>
    <w:next w:val="Normal"/>
    <w:uiPriority w:val="99"/>
    <w:rsid w:val="00D62ED1"/>
    <w:pPr>
      <w:autoSpaceDE w:val="0"/>
      <w:autoSpaceDN w:val="0"/>
      <w:adjustRightInd w:val="0"/>
      <w:spacing w:after="0" w:line="401" w:lineRule="atLeast"/>
    </w:pPr>
    <w:rPr>
      <w:rFonts w:ascii="Garamond BE Regular" w:hAnsi="Garamond BE Regular"/>
      <w:sz w:val="24"/>
      <w:szCs w:val="24"/>
    </w:rPr>
  </w:style>
  <w:style w:type="character" w:customStyle="1" w:styleId="A13">
    <w:name w:val="A13"/>
    <w:uiPriority w:val="99"/>
    <w:rsid w:val="00D62ED1"/>
    <w:rPr>
      <w:rFonts w:ascii="HKHGJ Z+ Garamond BE" w:hAnsi="HKHGJ Z+ Garamond BE" w:cs="HKHGJ Z+ Garamond BE"/>
      <w:color w:val="000000"/>
      <w:sz w:val="52"/>
      <w:szCs w:val="52"/>
    </w:rPr>
  </w:style>
  <w:style w:type="paragraph" w:customStyle="1" w:styleId="Pa1">
    <w:name w:val="Pa1"/>
    <w:basedOn w:val="Normal"/>
    <w:next w:val="Normal"/>
    <w:uiPriority w:val="99"/>
    <w:rsid w:val="00D62ED1"/>
    <w:pPr>
      <w:autoSpaceDE w:val="0"/>
      <w:autoSpaceDN w:val="0"/>
      <w:adjustRightInd w:val="0"/>
      <w:spacing w:after="0" w:line="281" w:lineRule="atLeast"/>
    </w:pPr>
    <w:rPr>
      <w:rFonts w:ascii="Garamond BE Regular" w:hAnsi="Garamond BE Regular"/>
      <w:sz w:val="24"/>
      <w:szCs w:val="24"/>
    </w:rPr>
  </w:style>
  <w:style w:type="paragraph" w:customStyle="1" w:styleId="Pa3">
    <w:name w:val="Pa3"/>
    <w:basedOn w:val="Normal"/>
    <w:next w:val="Normal"/>
    <w:uiPriority w:val="99"/>
    <w:rsid w:val="00D62ED1"/>
    <w:pPr>
      <w:autoSpaceDE w:val="0"/>
      <w:autoSpaceDN w:val="0"/>
      <w:adjustRightInd w:val="0"/>
      <w:spacing w:after="0" w:line="201" w:lineRule="atLeast"/>
    </w:pPr>
    <w:rPr>
      <w:rFonts w:ascii="Garamond BE Regular" w:hAnsi="Garamond BE Regular"/>
      <w:sz w:val="24"/>
      <w:szCs w:val="24"/>
    </w:rPr>
  </w:style>
  <w:style w:type="paragraph" w:customStyle="1" w:styleId="Pa14">
    <w:name w:val="Pa14"/>
    <w:basedOn w:val="Normal"/>
    <w:next w:val="Normal"/>
    <w:uiPriority w:val="99"/>
    <w:rsid w:val="00D62ED1"/>
    <w:pPr>
      <w:autoSpaceDE w:val="0"/>
      <w:autoSpaceDN w:val="0"/>
      <w:adjustRightInd w:val="0"/>
      <w:spacing w:after="0" w:line="201" w:lineRule="atLeast"/>
    </w:pPr>
    <w:rPr>
      <w:rFonts w:ascii="Garamond BE Regular" w:hAnsi="Garamond BE Regular"/>
      <w:sz w:val="24"/>
      <w:szCs w:val="24"/>
    </w:rPr>
  </w:style>
  <w:style w:type="paragraph" w:customStyle="1" w:styleId="Pa18">
    <w:name w:val="Pa18"/>
    <w:basedOn w:val="Normal"/>
    <w:next w:val="Normal"/>
    <w:uiPriority w:val="99"/>
    <w:rsid w:val="00D62ED1"/>
    <w:pPr>
      <w:autoSpaceDE w:val="0"/>
      <w:autoSpaceDN w:val="0"/>
      <w:adjustRightInd w:val="0"/>
      <w:spacing w:after="0" w:line="201" w:lineRule="atLeast"/>
    </w:pPr>
    <w:rPr>
      <w:rFonts w:ascii="Garamond BE Regular" w:hAnsi="Garamond BE Regular"/>
      <w:sz w:val="24"/>
      <w:szCs w:val="24"/>
    </w:rPr>
  </w:style>
  <w:style w:type="character" w:customStyle="1" w:styleId="A6">
    <w:name w:val="A6"/>
    <w:uiPriority w:val="99"/>
    <w:rsid w:val="00D62ED1"/>
    <w:rPr>
      <w:rFonts w:ascii="Times New Roman" w:hAnsi="Times New Roman" w:cs="Times New Roman"/>
      <w:b/>
      <w:bCs/>
      <w:i/>
      <w:iCs/>
      <w:color w:val="000000"/>
      <w:sz w:val="36"/>
      <w:szCs w:val="36"/>
    </w:rPr>
  </w:style>
  <w:style w:type="character" w:customStyle="1" w:styleId="A7">
    <w:name w:val="A7"/>
    <w:uiPriority w:val="99"/>
    <w:rsid w:val="00D62ED1"/>
    <w:rPr>
      <w:rFonts w:ascii="Times New Roman" w:hAnsi="Times New Roman" w:cs="Times New Roman"/>
      <w:b/>
      <w:bCs/>
      <w:i/>
      <w:iCs/>
      <w:color w:val="000000"/>
    </w:rPr>
  </w:style>
  <w:style w:type="character" w:customStyle="1" w:styleId="A14">
    <w:name w:val="A14"/>
    <w:uiPriority w:val="99"/>
    <w:rsid w:val="00D62ED1"/>
    <w:rPr>
      <w:rFonts w:ascii="LGBZNR+TimesNewRomanPS-ItalicMT" w:hAnsi="LGBZNR+TimesNewRomanPS-ItalicMT" w:cs="LGBZNR+TimesNewRomanPS-ItalicMT"/>
      <w:i/>
      <w:iCs/>
      <w:color w:val="000000"/>
      <w:sz w:val="18"/>
      <w:szCs w:val="18"/>
    </w:rPr>
  </w:style>
  <w:style w:type="paragraph" w:customStyle="1" w:styleId="Pa24">
    <w:name w:val="Pa24"/>
    <w:basedOn w:val="Normal"/>
    <w:next w:val="Normal"/>
    <w:uiPriority w:val="99"/>
    <w:rsid w:val="00D62ED1"/>
    <w:pPr>
      <w:autoSpaceDE w:val="0"/>
      <w:autoSpaceDN w:val="0"/>
      <w:adjustRightInd w:val="0"/>
      <w:spacing w:after="0" w:line="191" w:lineRule="atLeast"/>
    </w:pPr>
    <w:rPr>
      <w:rFonts w:ascii="Garamond BE Regular" w:hAnsi="Garamond BE Regular"/>
      <w:sz w:val="24"/>
      <w:szCs w:val="24"/>
    </w:rPr>
  </w:style>
  <w:style w:type="paragraph" w:customStyle="1" w:styleId="Pa7">
    <w:name w:val="Pa7"/>
    <w:basedOn w:val="Normal"/>
    <w:next w:val="Normal"/>
    <w:uiPriority w:val="99"/>
    <w:rsid w:val="00D62ED1"/>
    <w:pPr>
      <w:autoSpaceDE w:val="0"/>
      <w:autoSpaceDN w:val="0"/>
      <w:adjustRightInd w:val="0"/>
      <w:spacing w:after="0" w:line="281" w:lineRule="atLeast"/>
    </w:pPr>
    <w:rPr>
      <w:rFonts w:ascii="Garamond BE Regular" w:hAnsi="Garamond BE Regular"/>
      <w:sz w:val="24"/>
      <w:szCs w:val="24"/>
    </w:rPr>
  </w:style>
  <w:style w:type="character" w:customStyle="1" w:styleId="A8">
    <w:name w:val="A8"/>
    <w:uiPriority w:val="99"/>
    <w:rsid w:val="00D62ED1"/>
    <w:rPr>
      <w:rFonts w:ascii="Garamond BE Bold" w:hAnsi="Garamond BE Bold" w:cs="Garamond BE Bold"/>
      <w:color w:val="000000"/>
      <w:sz w:val="17"/>
      <w:szCs w:val="17"/>
    </w:rPr>
  </w:style>
  <w:style w:type="paragraph" w:customStyle="1" w:styleId="Default">
    <w:name w:val="Default"/>
    <w:rsid w:val="00093D08"/>
    <w:pPr>
      <w:autoSpaceDE w:val="0"/>
      <w:autoSpaceDN w:val="0"/>
      <w:adjustRightInd w:val="0"/>
      <w:spacing w:after="0" w:line="240" w:lineRule="auto"/>
    </w:pPr>
    <w:rPr>
      <w:rFonts w:ascii="HKHGJ Z+ Garamond BE" w:hAnsi="HKHGJ Z+ Garamond BE" w:cs="HKHGJ Z+ Garamond B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3202</Words>
  <Characters>17616</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4</cp:revision>
  <dcterms:created xsi:type="dcterms:W3CDTF">2018-11-13T16:03:00Z</dcterms:created>
  <dcterms:modified xsi:type="dcterms:W3CDTF">2018-11-14T15:24:00Z</dcterms:modified>
</cp:coreProperties>
</file>