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FF1C" w14:textId="40E4DB82" w:rsidR="00093123" w:rsidRPr="00745DBE" w:rsidRDefault="00F722B0">
      <w:pPr>
        <w:rPr>
          <w:rFonts w:ascii="Times New Roman" w:hAnsi="Times New Roman" w:cs="Times New Roman"/>
          <w:b/>
          <w:bCs/>
          <w:sz w:val="28"/>
          <w:szCs w:val="28"/>
        </w:rPr>
      </w:pPr>
      <w:r w:rsidRPr="00745DBE">
        <w:rPr>
          <w:rFonts w:ascii="Times New Roman" w:hAnsi="Times New Roman" w:cs="Times New Roman"/>
          <w:b/>
          <w:bCs/>
          <w:sz w:val="28"/>
          <w:szCs w:val="28"/>
        </w:rPr>
        <w:t>Ouverture de la Nuit des Idées (Mexico le 1</w:t>
      </w:r>
      <w:r w:rsidR="00745DBE" w:rsidRPr="00745DBE">
        <w:rPr>
          <w:rFonts w:ascii="Times New Roman" w:hAnsi="Times New Roman" w:cs="Times New Roman"/>
          <w:b/>
          <w:bCs/>
          <w:sz w:val="28"/>
          <w:szCs w:val="28"/>
        </w:rPr>
        <w:t>2</w:t>
      </w:r>
      <w:r w:rsidRPr="00745DBE">
        <w:rPr>
          <w:rFonts w:ascii="Times New Roman" w:hAnsi="Times New Roman" w:cs="Times New Roman"/>
          <w:b/>
          <w:bCs/>
          <w:sz w:val="28"/>
          <w:szCs w:val="28"/>
        </w:rPr>
        <w:t xml:space="preserve"> mai 2022)</w:t>
      </w:r>
    </w:p>
    <w:p w14:paraId="7868BEE3" w14:textId="35AACDDA" w:rsidR="00F722B0" w:rsidRPr="00745DBE" w:rsidRDefault="00AD7E8E">
      <w:pPr>
        <w:rPr>
          <w:rFonts w:ascii="Times New Roman" w:hAnsi="Times New Roman" w:cs="Times New Roman"/>
          <w:b/>
          <w:bCs/>
          <w:sz w:val="28"/>
          <w:szCs w:val="28"/>
        </w:rPr>
      </w:pPr>
      <w:r>
        <w:rPr>
          <w:rFonts w:ascii="Times New Roman" w:hAnsi="Times New Roman" w:cs="Times New Roman"/>
          <w:b/>
          <w:bCs/>
          <w:sz w:val="28"/>
          <w:szCs w:val="28"/>
        </w:rPr>
        <w:t>Le commun et l’autogouvernement des collectifs</w:t>
      </w:r>
    </w:p>
    <w:p w14:paraId="38099208" w14:textId="77777777" w:rsidR="002A48B3" w:rsidRDefault="002A48B3" w:rsidP="00F722B0">
      <w:pPr>
        <w:spacing w:line="360" w:lineRule="auto"/>
        <w:jc w:val="both"/>
        <w:rPr>
          <w:rFonts w:ascii="Times New Roman" w:hAnsi="Times New Roman" w:cs="Times New Roman"/>
          <w:sz w:val="28"/>
          <w:szCs w:val="28"/>
        </w:rPr>
      </w:pPr>
    </w:p>
    <w:p w14:paraId="44B184F0" w14:textId="6A3CC2C9" w:rsidR="00F722B0" w:rsidRPr="00745DBE" w:rsidRDefault="00B96A4A"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 xml:space="preserve">Nous partageons une </w:t>
      </w:r>
      <w:r w:rsidR="00C40AFE" w:rsidRPr="00745DBE">
        <w:rPr>
          <w:rFonts w:ascii="Times New Roman" w:hAnsi="Times New Roman" w:cs="Times New Roman"/>
          <w:sz w:val="28"/>
          <w:szCs w:val="28"/>
        </w:rPr>
        <w:t xml:space="preserve">même </w:t>
      </w:r>
      <w:r w:rsidRPr="00745DBE">
        <w:rPr>
          <w:rFonts w:ascii="Times New Roman" w:hAnsi="Times New Roman" w:cs="Times New Roman"/>
          <w:sz w:val="28"/>
          <w:szCs w:val="28"/>
        </w:rPr>
        <w:t xml:space="preserve">condition </w:t>
      </w:r>
      <w:r w:rsidR="00C40AFE" w:rsidRPr="00745DBE">
        <w:rPr>
          <w:rFonts w:ascii="Times New Roman" w:hAnsi="Times New Roman" w:cs="Times New Roman"/>
          <w:sz w:val="28"/>
          <w:szCs w:val="28"/>
        </w:rPr>
        <w:t xml:space="preserve">de terrestres </w:t>
      </w:r>
      <w:r w:rsidRPr="00745DBE">
        <w:rPr>
          <w:rFonts w:ascii="Times New Roman" w:hAnsi="Times New Roman" w:cs="Times New Roman"/>
          <w:sz w:val="28"/>
          <w:szCs w:val="28"/>
        </w:rPr>
        <w:t>que nous pouvons dire « commune ». Dans ce</w:t>
      </w:r>
      <w:r w:rsidR="00C40AFE" w:rsidRPr="00745DBE">
        <w:rPr>
          <w:rFonts w:ascii="Times New Roman" w:hAnsi="Times New Roman" w:cs="Times New Roman"/>
          <w:sz w:val="28"/>
          <w:szCs w:val="28"/>
        </w:rPr>
        <w:t>tte</w:t>
      </w:r>
      <w:r w:rsidRPr="00745DBE">
        <w:rPr>
          <w:rFonts w:ascii="Times New Roman" w:hAnsi="Times New Roman" w:cs="Times New Roman"/>
          <w:sz w:val="28"/>
          <w:szCs w:val="28"/>
        </w:rPr>
        <w:t xml:space="preserve"> expression, l’entente du mot </w:t>
      </w:r>
      <w:r w:rsidR="00C40AFE" w:rsidRPr="00745DBE">
        <w:rPr>
          <w:rFonts w:ascii="Times New Roman" w:hAnsi="Times New Roman" w:cs="Times New Roman"/>
          <w:sz w:val="28"/>
          <w:szCs w:val="28"/>
        </w:rPr>
        <w:t>« </w:t>
      </w:r>
      <w:r w:rsidRPr="00745DBE">
        <w:rPr>
          <w:rFonts w:ascii="Times New Roman" w:hAnsi="Times New Roman" w:cs="Times New Roman"/>
          <w:sz w:val="28"/>
          <w:szCs w:val="28"/>
        </w:rPr>
        <w:t>commun</w:t>
      </w:r>
      <w:r w:rsidR="00C40AFE" w:rsidRPr="00745DBE">
        <w:rPr>
          <w:rFonts w:ascii="Times New Roman" w:hAnsi="Times New Roman" w:cs="Times New Roman"/>
          <w:sz w:val="28"/>
          <w:szCs w:val="28"/>
        </w:rPr>
        <w:t> »</w:t>
      </w:r>
      <w:r w:rsidRPr="00745DBE">
        <w:rPr>
          <w:rFonts w:ascii="Times New Roman" w:hAnsi="Times New Roman" w:cs="Times New Roman"/>
          <w:sz w:val="28"/>
          <w:szCs w:val="28"/>
        </w:rPr>
        <w:t xml:space="preserve"> est immédiate et ne réclame guère d’explication. Mais p</w:t>
      </w:r>
      <w:r w:rsidR="00F722B0" w:rsidRPr="00745DBE">
        <w:rPr>
          <w:rFonts w:ascii="Times New Roman" w:hAnsi="Times New Roman" w:cs="Times New Roman"/>
          <w:sz w:val="28"/>
          <w:szCs w:val="28"/>
        </w:rPr>
        <w:t xml:space="preserve">ourquoi </w:t>
      </w:r>
      <w:r w:rsidR="00F73D01" w:rsidRPr="00745DBE">
        <w:rPr>
          <w:rFonts w:ascii="Times New Roman" w:hAnsi="Times New Roman" w:cs="Times New Roman"/>
          <w:sz w:val="28"/>
          <w:szCs w:val="28"/>
        </w:rPr>
        <w:t xml:space="preserve">alors substantiver </w:t>
      </w:r>
      <w:r w:rsidR="00F722B0" w:rsidRPr="00745DBE">
        <w:rPr>
          <w:rFonts w:ascii="Times New Roman" w:hAnsi="Times New Roman" w:cs="Times New Roman"/>
          <w:sz w:val="28"/>
          <w:szCs w:val="28"/>
        </w:rPr>
        <w:t>l’adjectif « commun »</w:t>
      </w:r>
      <w:r w:rsidR="00120F61" w:rsidRPr="00745DBE">
        <w:rPr>
          <w:rFonts w:ascii="Times New Roman" w:hAnsi="Times New Roman" w:cs="Times New Roman"/>
          <w:sz w:val="28"/>
          <w:szCs w:val="28"/>
        </w:rPr>
        <w:t xml:space="preserve"> en parlant </w:t>
      </w:r>
      <w:r w:rsidR="00120F61" w:rsidRPr="00745DBE">
        <w:rPr>
          <w:rFonts w:ascii="Times New Roman" w:hAnsi="Times New Roman" w:cs="Times New Roman"/>
          <w:i/>
          <w:iCs/>
          <w:sz w:val="28"/>
          <w:szCs w:val="28"/>
        </w:rPr>
        <w:t xml:space="preserve">du </w:t>
      </w:r>
      <w:r w:rsidR="00120F61" w:rsidRPr="00745DBE">
        <w:rPr>
          <w:rFonts w:ascii="Times New Roman" w:hAnsi="Times New Roman" w:cs="Times New Roman"/>
          <w:sz w:val="28"/>
          <w:szCs w:val="28"/>
        </w:rPr>
        <w:t xml:space="preserve">commun, qui plus est au singulier </w:t>
      </w:r>
      <w:r w:rsidR="00F722B0" w:rsidRPr="00745DBE">
        <w:rPr>
          <w:rFonts w:ascii="Times New Roman" w:hAnsi="Times New Roman" w:cs="Times New Roman"/>
          <w:sz w:val="28"/>
          <w:szCs w:val="28"/>
        </w:rPr>
        <w:t xml:space="preserve">? </w:t>
      </w:r>
      <w:r w:rsidR="00C40AFE" w:rsidRPr="00745DBE">
        <w:rPr>
          <w:rFonts w:ascii="Times New Roman" w:hAnsi="Times New Roman" w:cs="Times New Roman"/>
          <w:sz w:val="28"/>
          <w:szCs w:val="28"/>
        </w:rPr>
        <w:t xml:space="preserve">Et peut-on passer de la </w:t>
      </w:r>
      <w:r w:rsidR="00F73D01" w:rsidRPr="00745DBE">
        <w:rPr>
          <w:rFonts w:ascii="Times New Roman" w:hAnsi="Times New Roman" w:cs="Times New Roman"/>
          <w:sz w:val="28"/>
          <w:szCs w:val="28"/>
        </w:rPr>
        <w:t>« </w:t>
      </w:r>
      <w:r w:rsidR="00C40AFE" w:rsidRPr="00745DBE">
        <w:rPr>
          <w:rFonts w:ascii="Times New Roman" w:hAnsi="Times New Roman" w:cs="Times New Roman"/>
          <w:sz w:val="28"/>
          <w:szCs w:val="28"/>
        </w:rPr>
        <w:t>condition commune</w:t>
      </w:r>
      <w:r w:rsidR="00F73D01" w:rsidRPr="00745DBE">
        <w:rPr>
          <w:rFonts w:ascii="Times New Roman" w:hAnsi="Times New Roman" w:cs="Times New Roman"/>
          <w:sz w:val="28"/>
          <w:szCs w:val="28"/>
        </w:rPr>
        <w:t> »</w:t>
      </w:r>
      <w:r w:rsidR="00C40AFE" w:rsidRPr="00745DBE">
        <w:rPr>
          <w:rFonts w:ascii="Times New Roman" w:hAnsi="Times New Roman" w:cs="Times New Roman"/>
          <w:sz w:val="28"/>
          <w:szCs w:val="28"/>
        </w:rPr>
        <w:t xml:space="preserve"> au </w:t>
      </w:r>
      <w:r w:rsidR="00F73D01" w:rsidRPr="00745DBE">
        <w:rPr>
          <w:rFonts w:ascii="Times New Roman" w:hAnsi="Times New Roman" w:cs="Times New Roman"/>
          <w:sz w:val="28"/>
          <w:szCs w:val="28"/>
        </w:rPr>
        <w:t>« </w:t>
      </w:r>
      <w:r w:rsidR="00C40AFE" w:rsidRPr="00745DBE">
        <w:rPr>
          <w:rFonts w:ascii="Times New Roman" w:hAnsi="Times New Roman" w:cs="Times New Roman"/>
          <w:sz w:val="28"/>
          <w:szCs w:val="28"/>
        </w:rPr>
        <w:t>commun</w:t>
      </w:r>
      <w:r w:rsidR="00F73D01" w:rsidRPr="00745DBE">
        <w:rPr>
          <w:rFonts w:ascii="Times New Roman" w:hAnsi="Times New Roman" w:cs="Times New Roman"/>
          <w:sz w:val="28"/>
          <w:szCs w:val="28"/>
        </w:rPr>
        <w:t xml:space="preserve"> » </w:t>
      </w:r>
      <w:r w:rsidR="00C40AFE" w:rsidRPr="00745DBE">
        <w:rPr>
          <w:rFonts w:ascii="Times New Roman" w:hAnsi="Times New Roman" w:cs="Times New Roman"/>
          <w:sz w:val="28"/>
          <w:szCs w:val="28"/>
        </w:rPr>
        <w:t xml:space="preserve">? </w:t>
      </w:r>
    </w:p>
    <w:p w14:paraId="6DADBFAD" w14:textId="341D4A98" w:rsidR="008D15EC" w:rsidRPr="00745DBE" w:rsidRDefault="00B96A4A" w:rsidP="00F722B0">
      <w:pPr>
        <w:spacing w:line="360" w:lineRule="auto"/>
        <w:jc w:val="both"/>
        <w:rPr>
          <w:rFonts w:ascii="Times New Roman" w:hAnsi="Times New Roman" w:cs="Times New Roman"/>
          <w:b/>
          <w:bCs/>
          <w:sz w:val="28"/>
          <w:szCs w:val="28"/>
        </w:rPr>
      </w:pPr>
      <w:r w:rsidRPr="00745DBE">
        <w:rPr>
          <w:rFonts w:ascii="Times New Roman" w:hAnsi="Times New Roman" w:cs="Times New Roman"/>
          <w:b/>
          <w:bCs/>
          <w:sz w:val="28"/>
          <w:szCs w:val="28"/>
        </w:rPr>
        <w:t>« </w:t>
      </w:r>
      <w:r w:rsidR="008E11E2" w:rsidRPr="00745DBE">
        <w:rPr>
          <w:rFonts w:ascii="Times New Roman" w:hAnsi="Times New Roman" w:cs="Times New Roman"/>
          <w:b/>
          <w:bCs/>
          <w:sz w:val="28"/>
          <w:szCs w:val="28"/>
        </w:rPr>
        <w:t>Les c</w:t>
      </w:r>
      <w:r w:rsidRPr="00745DBE">
        <w:rPr>
          <w:rFonts w:ascii="Times New Roman" w:hAnsi="Times New Roman" w:cs="Times New Roman"/>
          <w:b/>
          <w:bCs/>
          <w:sz w:val="28"/>
          <w:szCs w:val="28"/>
        </w:rPr>
        <w:t>hoses communes »</w:t>
      </w:r>
    </w:p>
    <w:p w14:paraId="3387DC05" w14:textId="3589DBFD" w:rsidR="00F722B0" w:rsidRPr="00745DBE" w:rsidRDefault="00D734CD"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Nous avons hérité du droit romain la notion</w:t>
      </w:r>
      <w:r w:rsidR="00F722B0" w:rsidRPr="00745DBE">
        <w:rPr>
          <w:rFonts w:ascii="Times New Roman" w:hAnsi="Times New Roman" w:cs="Times New Roman"/>
          <w:sz w:val="28"/>
          <w:szCs w:val="28"/>
        </w:rPr>
        <w:t xml:space="preserve"> de « choses communes » (</w:t>
      </w:r>
      <w:proofErr w:type="spellStart"/>
      <w:r w:rsidR="00F722B0" w:rsidRPr="00745DBE">
        <w:rPr>
          <w:rFonts w:ascii="Times New Roman" w:hAnsi="Times New Roman" w:cs="Times New Roman"/>
          <w:i/>
          <w:iCs/>
          <w:sz w:val="28"/>
          <w:szCs w:val="28"/>
        </w:rPr>
        <w:t>res</w:t>
      </w:r>
      <w:proofErr w:type="spellEnd"/>
      <w:r w:rsidR="00F722B0" w:rsidRPr="00745DBE">
        <w:rPr>
          <w:rFonts w:ascii="Times New Roman" w:hAnsi="Times New Roman" w:cs="Times New Roman"/>
          <w:i/>
          <w:iCs/>
          <w:sz w:val="28"/>
          <w:szCs w:val="28"/>
        </w:rPr>
        <w:t xml:space="preserve"> communes</w:t>
      </w:r>
      <w:r w:rsidR="00F722B0" w:rsidRPr="00745DBE">
        <w:rPr>
          <w:rFonts w:ascii="Times New Roman" w:hAnsi="Times New Roman" w:cs="Times New Roman"/>
          <w:sz w:val="28"/>
          <w:szCs w:val="28"/>
        </w:rPr>
        <w:t>)</w:t>
      </w:r>
      <w:r w:rsidRPr="00745DBE">
        <w:rPr>
          <w:rFonts w:ascii="Times New Roman" w:hAnsi="Times New Roman" w:cs="Times New Roman"/>
          <w:sz w:val="28"/>
          <w:szCs w:val="28"/>
        </w:rPr>
        <w:t>.</w:t>
      </w:r>
      <w:r w:rsidR="00F722B0" w:rsidRPr="00745DBE">
        <w:rPr>
          <w:rFonts w:ascii="Times New Roman" w:hAnsi="Times New Roman" w:cs="Times New Roman"/>
          <w:sz w:val="28"/>
          <w:szCs w:val="28"/>
        </w:rPr>
        <w:t xml:space="preserve"> </w:t>
      </w:r>
      <w:r w:rsidR="008D15EC" w:rsidRPr="00745DBE">
        <w:rPr>
          <w:rFonts w:ascii="Times New Roman" w:hAnsi="Times New Roman" w:cs="Times New Roman"/>
          <w:sz w:val="28"/>
          <w:szCs w:val="28"/>
        </w:rPr>
        <w:t>S</w:t>
      </w:r>
      <w:r w:rsidR="00F722B0" w:rsidRPr="00745DBE">
        <w:rPr>
          <w:rFonts w:ascii="Times New Roman" w:hAnsi="Times New Roman" w:cs="Times New Roman"/>
          <w:sz w:val="28"/>
          <w:szCs w:val="28"/>
        </w:rPr>
        <w:t xml:space="preserve">ous ce </w:t>
      </w:r>
      <w:r w:rsidR="008D15EC" w:rsidRPr="00745DBE">
        <w:rPr>
          <w:rFonts w:ascii="Times New Roman" w:hAnsi="Times New Roman" w:cs="Times New Roman"/>
          <w:sz w:val="28"/>
          <w:szCs w:val="28"/>
        </w:rPr>
        <w:t>terme</w:t>
      </w:r>
      <w:r w:rsidR="00F722B0" w:rsidRPr="00745DBE">
        <w:rPr>
          <w:rFonts w:ascii="Times New Roman" w:hAnsi="Times New Roman" w:cs="Times New Roman"/>
          <w:sz w:val="28"/>
          <w:szCs w:val="28"/>
        </w:rPr>
        <w:t xml:space="preserve">, </w:t>
      </w:r>
      <w:r w:rsidR="008D15EC" w:rsidRPr="00745DBE">
        <w:rPr>
          <w:rFonts w:ascii="Times New Roman" w:hAnsi="Times New Roman" w:cs="Times New Roman"/>
          <w:sz w:val="28"/>
          <w:szCs w:val="28"/>
        </w:rPr>
        <w:t xml:space="preserve">il convenait de regrouper </w:t>
      </w:r>
      <w:r w:rsidR="00F722B0" w:rsidRPr="00745DBE">
        <w:rPr>
          <w:rFonts w:ascii="Times New Roman" w:hAnsi="Times New Roman" w:cs="Times New Roman"/>
          <w:sz w:val="28"/>
          <w:szCs w:val="28"/>
        </w:rPr>
        <w:t>l</w:t>
      </w:r>
      <w:r w:rsidR="008D15EC" w:rsidRPr="00745DBE">
        <w:rPr>
          <w:rFonts w:ascii="Times New Roman" w:hAnsi="Times New Roman" w:cs="Times New Roman"/>
          <w:sz w:val="28"/>
          <w:szCs w:val="28"/>
        </w:rPr>
        <w:t>’air, l</w:t>
      </w:r>
      <w:r w:rsidR="00F722B0" w:rsidRPr="00745DBE">
        <w:rPr>
          <w:rFonts w:ascii="Times New Roman" w:hAnsi="Times New Roman" w:cs="Times New Roman"/>
          <w:sz w:val="28"/>
          <w:szCs w:val="28"/>
        </w:rPr>
        <w:t>a mer, les rivages de la mer et l’eau courante</w:t>
      </w:r>
      <w:r w:rsidR="008D15EC" w:rsidRPr="00745DBE">
        <w:rPr>
          <w:rFonts w:ascii="Times New Roman" w:hAnsi="Times New Roman" w:cs="Times New Roman"/>
          <w:sz w:val="28"/>
          <w:szCs w:val="28"/>
        </w:rPr>
        <w:t xml:space="preserve">, toutes </w:t>
      </w:r>
      <w:r w:rsidR="00F722B0" w:rsidRPr="00745DBE">
        <w:rPr>
          <w:rFonts w:ascii="Times New Roman" w:hAnsi="Times New Roman" w:cs="Times New Roman"/>
          <w:sz w:val="28"/>
          <w:szCs w:val="28"/>
        </w:rPr>
        <w:t>choses</w:t>
      </w:r>
      <w:r w:rsidR="008D15EC" w:rsidRPr="00745DBE">
        <w:rPr>
          <w:rFonts w:ascii="Times New Roman" w:hAnsi="Times New Roman" w:cs="Times New Roman"/>
          <w:sz w:val="28"/>
          <w:szCs w:val="28"/>
        </w:rPr>
        <w:t xml:space="preserve"> </w:t>
      </w:r>
      <w:r w:rsidR="00F722B0" w:rsidRPr="00745DBE">
        <w:rPr>
          <w:rFonts w:ascii="Times New Roman" w:hAnsi="Times New Roman" w:cs="Times New Roman"/>
          <w:sz w:val="28"/>
          <w:szCs w:val="28"/>
        </w:rPr>
        <w:t>considérées dans</w:t>
      </w:r>
      <w:r w:rsidR="008D15EC" w:rsidRPr="00745DBE">
        <w:rPr>
          <w:rFonts w:ascii="Times New Roman" w:hAnsi="Times New Roman" w:cs="Times New Roman"/>
          <w:sz w:val="28"/>
          <w:szCs w:val="28"/>
        </w:rPr>
        <w:t xml:space="preserve"> ce droit</w:t>
      </w:r>
      <w:r w:rsidR="00F722B0" w:rsidRPr="00745DBE">
        <w:rPr>
          <w:rFonts w:ascii="Times New Roman" w:hAnsi="Times New Roman" w:cs="Times New Roman"/>
          <w:sz w:val="28"/>
          <w:szCs w:val="28"/>
        </w:rPr>
        <w:t xml:space="preserve"> comme communes par nature, c’est-dire comme soustraites à toute appropriation et </w:t>
      </w:r>
      <w:proofErr w:type="gramStart"/>
      <w:r w:rsidR="00F722B0" w:rsidRPr="00745DBE">
        <w:rPr>
          <w:rFonts w:ascii="Times New Roman" w:hAnsi="Times New Roman" w:cs="Times New Roman"/>
          <w:sz w:val="28"/>
          <w:szCs w:val="28"/>
        </w:rPr>
        <w:t>réservées</w:t>
      </w:r>
      <w:proofErr w:type="gramEnd"/>
      <w:r w:rsidR="00F722B0" w:rsidRPr="00745DBE">
        <w:rPr>
          <w:rFonts w:ascii="Times New Roman" w:hAnsi="Times New Roman" w:cs="Times New Roman"/>
          <w:sz w:val="28"/>
          <w:szCs w:val="28"/>
        </w:rPr>
        <w:t xml:space="preserve"> pour l’usage de tous. L’embarras vient de ce qu’elles sont censées être communes en fait sans que l’on sache très bien pourquoi : est-ce en raison de leur caractère insaisissable ou de leur caractère inépuisable ? Cette manière de voir les choses subsiste encore aujourd’hui</w:t>
      </w:r>
      <w:r w:rsidR="007526F6" w:rsidRPr="00745DBE">
        <w:rPr>
          <w:rFonts w:ascii="Times New Roman" w:hAnsi="Times New Roman" w:cs="Times New Roman"/>
          <w:sz w:val="28"/>
          <w:szCs w:val="28"/>
        </w:rPr>
        <w:t>,</w:t>
      </w:r>
      <w:r w:rsidR="00F722B0" w:rsidRPr="00745DBE">
        <w:rPr>
          <w:rFonts w:ascii="Times New Roman" w:hAnsi="Times New Roman" w:cs="Times New Roman"/>
          <w:sz w:val="28"/>
          <w:szCs w:val="28"/>
        </w:rPr>
        <w:t xml:space="preserve"> </w:t>
      </w:r>
      <w:r w:rsidR="007526F6" w:rsidRPr="00745DBE">
        <w:rPr>
          <w:rFonts w:ascii="Times New Roman" w:hAnsi="Times New Roman" w:cs="Times New Roman"/>
          <w:sz w:val="28"/>
          <w:szCs w:val="28"/>
        </w:rPr>
        <w:t xml:space="preserve">au moins dans le langage </w:t>
      </w:r>
      <w:r w:rsidR="00F722B0" w:rsidRPr="00745DBE">
        <w:rPr>
          <w:rFonts w:ascii="Times New Roman" w:hAnsi="Times New Roman" w:cs="Times New Roman"/>
          <w:sz w:val="28"/>
          <w:szCs w:val="28"/>
        </w:rPr>
        <w:t xml:space="preserve">: </w:t>
      </w:r>
      <w:r w:rsidR="00C76A3A" w:rsidRPr="00745DBE">
        <w:rPr>
          <w:rFonts w:ascii="Times New Roman" w:hAnsi="Times New Roman" w:cs="Times New Roman"/>
          <w:sz w:val="28"/>
          <w:szCs w:val="28"/>
        </w:rPr>
        <w:t xml:space="preserve">depuis les années 60-70, </w:t>
      </w:r>
      <w:r w:rsidR="00F722B0" w:rsidRPr="00745DBE">
        <w:rPr>
          <w:rFonts w:ascii="Times New Roman" w:hAnsi="Times New Roman" w:cs="Times New Roman"/>
          <w:sz w:val="28"/>
          <w:szCs w:val="28"/>
        </w:rPr>
        <w:t>la haute mer, les fonds marins ou l’espace extraatmosphérique sont souvent regardés comme des « choses communes ». Mais la tendance de fond qui prédomine aujourd’hui est celle d’une remise en cause de ce statut au nom de la souveraineté de l’Etat. Ainsi, les Zones Economiques Exclusives – ZEE –, qui sont des projections du territoire de l’Etat très au-delà des côtes du littoral, sont l’enjeu de rivalités entre les Etats (par exemple entre Grèce et Turquie), et l’exploitation des ressources des fonds marins de l’Arctique donne lieu aujourd’hui à une véritable « guerre du pôle nord » entre les puissances régionales (dont les USA et la Russie).</w:t>
      </w:r>
      <w:r w:rsidR="008D15EC" w:rsidRPr="00745DBE">
        <w:rPr>
          <w:rFonts w:ascii="Times New Roman" w:hAnsi="Times New Roman" w:cs="Times New Roman"/>
          <w:sz w:val="28"/>
          <w:szCs w:val="28"/>
        </w:rPr>
        <w:t xml:space="preserve"> </w:t>
      </w:r>
      <w:r w:rsidR="00C91AF3" w:rsidRPr="00745DBE">
        <w:rPr>
          <w:rFonts w:ascii="Times New Roman" w:hAnsi="Times New Roman" w:cs="Times New Roman"/>
          <w:sz w:val="28"/>
          <w:szCs w:val="28"/>
        </w:rPr>
        <w:t>Ainsi</w:t>
      </w:r>
      <w:r w:rsidR="004B7220" w:rsidRPr="00745DBE">
        <w:rPr>
          <w:rFonts w:ascii="Times New Roman" w:hAnsi="Times New Roman" w:cs="Times New Roman"/>
          <w:sz w:val="28"/>
          <w:szCs w:val="28"/>
        </w:rPr>
        <w:t xml:space="preserve"> encore,</w:t>
      </w:r>
      <w:r w:rsidR="00C91AF3" w:rsidRPr="00745DBE">
        <w:rPr>
          <w:rFonts w:ascii="Times New Roman" w:hAnsi="Times New Roman" w:cs="Times New Roman"/>
          <w:sz w:val="28"/>
          <w:szCs w:val="28"/>
        </w:rPr>
        <w:t xml:space="preserve"> les USA ont reconnu </w:t>
      </w:r>
      <w:r w:rsidR="008346DB" w:rsidRPr="00745DBE">
        <w:rPr>
          <w:rFonts w:ascii="Times New Roman" w:hAnsi="Times New Roman" w:cs="Times New Roman"/>
          <w:sz w:val="28"/>
          <w:szCs w:val="28"/>
        </w:rPr>
        <w:t>dès 2015</w:t>
      </w:r>
      <w:r w:rsidR="00D87530" w:rsidRPr="00745DBE">
        <w:rPr>
          <w:rFonts w:ascii="Times New Roman" w:hAnsi="Times New Roman" w:cs="Times New Roman"/>
          <w:sz w:val="28"/>
          <w:szCs w:val="28"/>
        </w:rPr>
        <w:t xml:space="preserve"> (</w:t>
      </w:r>
      <w:proofErr w:type="spellStart"/>
      <w:r w:rsidR="00D87530" w:rsidRPr="00745DBE">
        <w:rPr>
          <w:rFonts w:ascii="Times New Roman" w:hAnsi="Times New Roman" w:cs="Times New Roman"/>
          <w:i/>
          <w:iCs/>
          <w:sz w:val="28"/>
          <w:szCs w:val="28"/>
        </w:rPr>
        <w:t>Space</w:t>
      </w:r>
      <w:proofErr w:type="spellEnd"/>
      <w:r w:rsidR="00D87530" w:rsidRPr="00745DBE">
        <w:rPr>
          <w:rFonts w:ascii="Times New Roman" w:hAnsi="Times New Roman" w:cs="Times New Roman"/>
          <w:i/>
          <w:iCs/>
          <w:sz w:val="28"/>
          <w:szCs w:val="28"/>
        </w:rPr>
        <w:t xml:space="preserve"> </w:t>
      </w:r>
      <w:proofErr w:type="spellStart"/>
      <w:r w:rsidR="00D87530" w:rsidRPr="00745DBE">
        <w:rPr>
          <w:rFonts w:ascii="Times New Roman" w:hAnsi="Times New Roman" w:cs="Times New Roman"/>
          <w:i/>
          <w:iCs/>
          <w:sz w:val="28"/>
          <w:szCs w:val="28"/>
        </w:rPr>
        <w:t>Act</w:t>
      </w:r>
      <w:proofErr w:type="spellEnd"/>
      <w:r w:rsidR="00D87530" w:rsidRPr="00745DBE">
        <w:rPr>
          <w:rFonts w:ascii="Times New Roman" w:hAnsi="Times New Roman" w:cs="Times New Roman"/>
          <w:sz w:val="28"/>
          <w:szCs w:val="28"/>
        </w:rPr>
        <w:t>)</w:t>
      </w:r>
      <w:r w:rsidR="008346DB" w:rsidRPr="00745DBE">
        <w:rPr>
          <w:rFonts w:ascii="Times New Roman" w:hAnsi="Times New Roman" w:cs="Times New Roman"/>
          <w:sz w:val="28"/>
          <w:szCs w:val="28"/>
        </w:rPr>
        <w:t xml:space="preserve"> </w:t>
      </w:r>
      <w:r w:rsidR="00C91AF3" w:rsidRPr="00745DBE">
        <w:rPr>
          <w:rFonts w:ascii="Times New Roman" w:hAnsi="Times New Roman" w:cs="Times New Roman"/>
          <w:sz w:val="28"/>
          <w:szCs w:val="28"/>
        </w:rPr>
        <w:t>à des e</w:t>
      </w:r>
      <w:r w:rsidR="008346DB" w:rsidRPr="00745DBE">
        <w:rPr>
          <w:rFonts w:ascii="Times New Roman" w:hAnsi="Times New Roman" w:cs="Times New Roman"/>
          <w:sz w:val="28"/>
          <w:szCs w:val="28"/>
        </w:rPr>
        <w:t>n</w:t>
      </w:r>
      <w:r w:rsidR="00C91AF3" w:rsidRPr="00745DBE">
        <w:rPr>
          <w:rFonts w:ascii="Times New Roman" w:hAnsi="Times New Roman" w:cs="Times New Roman"/>
          <w:sz w:val="28"/>
          <w:szCs w:val="28"/>
        </w:rPr>
        <w:t>treprises privées des droits à l’exploitation des</w:t>
      </w:r>
      <w:r w:rsidR="008346DB" w:rsidRPr="00745DBE">
        <w:rPr>
          <w:rFonts w:ascii="Times New Roman" w:hAnsi="Times New Roman" w:cs="Times New Roman"/>
          <w:sz w:val="28"/>
          <w:szCs w:val="28"/>
        </w:rPr>
        <w:t xml:space="preserve"> </w:t>
      </w:r>
      <w:r w:rsidR="00D87530" w:rsidRPr="00745DBE">
        <w:rPr>
          <w:rFonts w:ascii="Times New Roman" w:hAnsi="Times New Roman" w:cs="Times New Roman"/>
          <w:sz w:val="28"/>
          <w:szCs w:val="28"/>
        </w:rPr>
        <w:t>astéroïdes</w:t>
      </w:r>
      <w:r w:rsidR="008346DB" w:rsidRPr="00745DBE">
        <w:rPr>
          <w:rFonts w:ascii="Times New Roman" w:hAnsi="Times New Roman" w:cs="Times New Roman"/>
          <w:sz w:val="28"/>
          <w:szCs w:val="28"/>
        </w:rPr>
        <w:t xml:space="preserve"> de l’espace </w:t>
      </w:r>
      <w:r w:rsidR="008346DB" w:rsidRPr="00745DBE">
        <w:rPr>
          <w:rFonts w:ascii="Times New Roman" w:hAnsi="Times New Roman" w:cs="Times New Roman"/>
          <w:sz w:val="28"/>
          <w:szCs w:val="28"/>
        </w:rPr>
        <w:lastRenderedPageBreak/>
        <w:t>extraatmosphérique</w:t>
      </w:r>
      <w:r w:rsidR="006276FD" w:rsidRPr="00745DBE">
        <w:rPr>
          <w:rFonts w:ascii="Times New Roman" w:hAnsi="Times New Roman" w:cs="Times New Roman"/>
          <w:sz w:val="28"/>
          <w:szCs w:val="28"/>
        </w:rPr>
        <w:t xml:space="preserve"> de manière à contourner l’interdiction faite aux Etats par le Traité de 1967</w:t>
      </w:r>
      <w:r w:rsidR="00D87530" w:rsidRPr="00745DBE">
        <w:rPr>
          <w:rFonts w:ascii="Times New Roman" w:hAnsi="Times New Roman" w:cs="Times New Roman"/>
          <w:sz w:val="28"/>
          <w:szCs w:val="28"/>
        </w:rPr>
        <w:t>.</w:t>
      </w:r>
    </w:p>
    <w:p w14:paraId="0424FA6D" w14:textId="16FF65A5" w:rsidR="008E11E2" w:rsidRPr="00745DBE" w:rsidRDefault="008E11E2" w:rsidP="00F722B0">
      <w:pPr>
        <w:spacing w:line="360" w:lineRule="auto"/>
        <w:jc w:val="both"/>
        <w:rPr>
          <w:rFonts w:ascii="Times New Roman" w:hAnsi="Times New Roman" w:cs="Times New Roman"/>
          <w:b/>
          <w:bCs/>
          <w:sz w:val="28"/>
          <w:szCs w:val="28"/>
        </w:rPr>
      </w:pPr>
      <w:r w:rsidRPr="00745DBE">
        <w:rPr>
          <w:rFonts w:ascii="Times New Roman" w:hAnsi="Times New Roman" w:cs="Times New Roman"/>
          <w:b/>
          <w:bCs/>
          <w:sz w:val="28"/>
          <w:szCs w:val="28"/>
        </w:rPr>
        <w:t>Les biens communs universels</w:t>
      </w:r>
    </w:p>
    <w:p w14:paraId="58B988A9" w14:textId="28121F44" w:rsidR="00F722B0" w:rsidRPr="00AD7E8E" w:rsidRDefault="00407E47"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 xml:space="preserve">Mais c’est </w:t>
      </w:r>
      <w:r w:rsidR="00F722B0" w:rsidRPr="00745DBE">
        <w:rPr>
          <w:rFonts w:ascii="Times New Roman" w:hAnsi="Times New Roman" w:cs="Times New Roman"/>
          <w:sz w:val="28"/>
          <w:szCs w:val="28"/>
        </w:rPr>
        <w:t xml:space="preserve">une autre approche </w:t>
      </w:r>
      <w:r w:rsidRPr="00745DBE">
        <w:rPr>
          <w:rFonts w:ascii="Times New Roman" w:hAnsi="Times New Roman" w:cs="Times New Roman"/>
          <w:sz w:val="28"/>
          <w:szCs w:val="28"/>
        </w:rPr>
        <w:t>qui a imposé ces dernières années le recours à la notion de</w:t>
      </w:r>
      <w:r w:rsidR="00F722B0" w:rsidRPr="00745DBE">
        <w:rPr>
          <w:rFonts w:ascii="Times New Roman" w:hAnsi="Times New Roman" w:cs="Times New Roman"/>
          <w:sz w:val="28"/>
          <w:szCs w:val="28"/>
        </w:rPr>
        <w:t xml:space="preserve"> « biens communs ». Le </w:t>
      </w:r>
      <w:r w:rsidR="00B32D1E" w:rsidRPr="00745DBE">
        <w:rPr>
          <w:rFonts w:ascii="Times New Roman" w:hAnsi="Times New Roman" w:cs="Times New Roman"/>
          <w:sz w:val="28"/>
          <w:szCs w:val="28"/>
        </w:rPr>
        <w:t>juriste italien</w:t>
      </w:r>
      <w:r w:rsidR="00F722B0" w:rsidRPr="00745DBE">
        <w:rPr>
          <w:rFonts w:ascii="Times New Roman" w:hAnsi="Times New Roman" w:cs="Times New Roman"/>
          <w:sz w:val="28"/>
          <w:szCs w:val="28"/>
        </w:rPr>
        <w:t xml:space="preserve"> </w:t>
      </w:r>
      <w:proofErr w:type="spellStart"/>
      <w:r w:rsidR="00F722B0" w:rsidRPr="00745DBE">
        <w:rPr>
          <w:rFonts w:ascii="Times New Roman" w:hAnsi="Times New Roman" w:cs="Times New Roman"/>
          <w:sz w:val="28"/>
          <w:szCs w:val="28"/>
        </w:rPr>
        <w:t>Rodotà</w:t>
      </w:r>
      <w:proofErr w:type="spellEnd"/>
      <w:r w:rsidR="00F722B0" w:rsidRPr="00745DBE">
        <w:rPr>
          <w:rFonts w:ascii="Times New Roman" w:hAnsi="Times New Roman" w:cs="Times New Roman"/>
          <w:sz w:val="28"/>
          <w:szCs w:val="28"/>
        </w:rPr>
        <w:t xml:space="preserve"> a </w:t>
      </w:r>
      <w:r w:rsidR="00B32D1E" w:rsidRPr="00745DBE">
        <w:rPr>
          <w:rFonts w:ascii="Times New Roman" w:hAnsi="Times New Roman" w:cs="Times New Roman"/>
          <w:sz w:val="28"/>
          <w:szCs w:val="28"/>
        </w:rPr>
        <w:t xml:space="preserve">promu </w:t>
      </w:r>
      <w:r w:rsidR="00DD781D" w:rsidRPr="00745DBE">
        <w:rPr>
          <w:rFonts w:ascii="Times New Roman" w:hAnsi="Times New Roman" w:cs="Times New Roman"/>
          <w:sz w:val="28"/>
          <w:szCs w:val="28"/>
        </w:rPr>
        <w:t xml:space="preserve">dès 2008 </w:t>
      </w:r>
      <w:r w:rsidR="00F722B0" w:rsidRPr="00745DBE">
        <w:rPr>
          <w:rFonts w:ascii="Times New Roman" w:hAnsi="Times New Roman" w:cs="Times New Roman"/>
          <w:sz w:val="28"/>
          <w:szCs w:val="28"/>
        </w:rPr>
        <w:t>une définition des biens communs comme « choses fonctionnellement utiles à l’exercice des droits fondamentaux et au libre développement de la personne ». C’est donc parce que certains biens sont indispensables à la réalisation des droits de la personne qu’ils doivent être reconnus comme des biens communs : l’adjectif « commun » a alors le sens d’</w:t>
      </w:r>
      <w:r w:rsidR="00F722B0" w:rsidRPr="00745DBE">
        <w:rPr>
          <w:rFonts w:ascii="Times New Roman" w:hAnsi="Times New Roman" w:cs="Times New Roman"/>
          <w:i/>
          <w:iCs/>
          <w:sz w:val="28"/>
          <w:szCs w:val="28"/>
        </w:rPr>
        <w:t>universel</w:t>
      </w:r>
      <w:r w:rsidR="00F722B0" w:rsidRPr="00745DBE">
        <w:rPr>
          <w:rFonts w:ascii="Times New Roman" w:hAnsi="Times New Roman" w:cs="Times New Roman"/>
          <w:sz w:val="28"/>
          <w:szCs w:val="28"/>
        </w:rPr>
        <w:t xml:space="preserve">. Par exemple, si </w:t>
      </w:r>
      <w:r w:rsidR="00B717B2" w:rsidRPr="00745DBE">
        <w:rPr>
          <w:rFonts w:ascii="Times New Roman" w:hAnsi="Times New Roman" w:cs="Times New Roman"/>
          <w:sz w:val="28"/>
          <w:szCs w:val="28"/>
        </w:rPr>
        <w:t>l</w:t>
      </w:r>
      <w:r w:rsidR="00F722B0" w:rsidRPr="00745DBE">
        <w:rPr>
          <w:rFonts w:ascii="Times New Roman" w:hAnsi="Times New Roman" w:cs="Times New Roman"/>
          <w:sz w:val="28"/>
          <w:szCs w:val="28"/>
        </w:rPr>
        <w:t xml:space="preserve">a santé </w:t>
      </w:r>
      <w:r w:rsidR="00B717B2" w:rsidRPr="00745DBE">
        <w:rPr>
          <w:rFonts w:ascii="Times New Roman" w:hAnsi="Times New Roman" w:cs="Times New Roman"/>
          <w:sz w:val="28"/>
          <w:szCs w:val="28"/>
        </w:rPr>
        <w:t>ou l’eau sont</w:t>
      </w:r>
      <w:r w:rsidR="00F722B0" w:rsidRPr="00745DBE">
        <w:rPr>
          <w:rFonts w:ascii="Times New Roman" w:hAnsi="Times New Roman" w:cs="Times New Roman"/>
          <w:sz w:val="28"/>
          <w:szCs w:val="28"/>
        </w:rPr>
        <w:t xml:space="preserve"> nécessaire</w:t>
      </w:r>
      <w:r w:rsidR="00B717B2" w:rsidRPr="00745DBE">
        <w:rPr>
          <w:rFonts w:ascii="Times New Roman" w:hAnsi="Times New Roman" w:cs="Times New Roman"/>
          <w:sz w:val="28"/>
          <w:szCs w:val="28"/>
        </w:rPr>
        <w:t>s</w:t>
      </w:r>
      <w:r w:rsidR="00F722B0" w:rsidRPr="00745DBE">
        <w:rPr>
          <w:rFonts w:ascii="Times New Roman" w:hAnsi="Times New Roman" w:cs="Times New Roman"/>
          <w:sz w:val="28"/>
          <w:szCs w:val="28"/>
        </w:rPr>
        <w:t xml:space="preserve"> à l’exercice des droits fondamentaux de la personne, </w:t>
      </w:r>
      <w:r w:rsidR="00B717B2" w:rsidRPr="00745DBE">
        <w:rPr>
          <w:rFonts w:ascii="Times New Roman" w:hAnsi="Times New Roman" w:cs="Times New Roman"/>
          <w:sz w:val="28"/>
          <w:szCs w:val="28"/>
        </w:rPr>
        <w:t>elles</w:t>
      </w:r>
      <w:r w:rsidR="00F722B0" w:rsidRPr="00745DBE">
        <w:rPr>
          <w:rFonts w:ascii="Times New Roman" w:hAnsi="Times New Roman" w:cs="Times New Roman"/>
          <w:sz w:val="28"/>
          <w:szCs w:val="28"/>
        </w:rPr>
        <w:t xml:space="preserve"> doi</w:t>
      </w:r>
      <w:r w:rsidR="00B717B2" w:rsidRPr="00745DBE">
        <w:rPr>
          <w:rFonts w:ascii="Times New Roman" w:hAnsi="Times New Roman" w:cs="Times New Roman"/>
          <w:sz w:val="28"/>
          <w:szCs w:val="28"/>
        </w:rPr>
        <w:t>ven</w:t>
      </w:r>
      <w:r w:rsidR="00F722B0" w:rsidRPr="00745DBE">
        <w:rPr>
          <w:rFonts w:ascii="Times New Roman" w:hAnsi="Times New Roman" w:cs="Times New Roman"/>
          <w:sz w:val="28"/>
          <w:szCs w:val="28"/>
        </w:rPr>
        <w:t>t être reconnue</w:t>
      </w:r>
      <w:r w:rsidR="00B717B2" w:rsidRPr="00745DBE">
        <w:rPr>
          <w:rFonts w:ascii="Times New Roman" w:hAnsi="Times New Roman" w:cs="Times New Roman"/>
          <w:sz w:val="28"/>
          <w:szCs w:val="28"/>
        </w:rPr>
        <w:t>s</w:t>
      </w:r>
      <w:r w:rsidR="00F722B0" w:rsidRPr="00745DBE">
        <w:rPr>
          <w:rFonts w:ascii="Times New Roman" w:hAnsi="Times New Roman" w:cs="Times New Roman"/>
          <w:sz w:val="28"/>
          <w:szCs w:val="28"/>
        </w:rPr>
        <w:t xml:space="preserve"> comme bien</w:t>
      </w:r>
      <w:r w:rsidR="00B717B2" w:rsidRPr="00745DBE">
        <w:rPr>
          <w:rFonts w:ascii="Times New Roman" w:hAnsi="Times New Roman" w:cs="Times New Roman"/>
          <w:sz w:val="28"/>
          <w:szCs w:val="28"/>
        </w:rPr>
        <w:t xml:space="preserve">s </w:t>
      </w:r>
      <w:r w:rsidR="00F722B0" w:rsidRPr="00745DBE">
        <w:rPr>
          <w:rFonts w:ascii="Times New Roman" w:hAnsi="Times New Roman" w:cs="Times New Roman"/>
          <w:sz w:val="28"/>
          <w:szCs w:val="28"/>
        </w:rPr>
        <w:t>commun</w:t>
      </w:r>
      <w:r w:rsidR="00B717B2" w:rsidRPr="00745DBE">
        <w:rPr>
          <w:rFonts w:ascii="Times New Roman" w:hAnsi="Times New Roman" w:cs="Times New Roman"/>
          <w:sz w:val="28"/>
          <w:szCs w:val="28"/>
        </w:rPr>
        <w:t>s</w:t>
      </w:r>
      <w:r w:rsidR="00F722B0" w:rsidRPr="00745DBE">
        <w:rPr>
          <w:rFonts w:ascii="Times New Roman" w:hAnsi="Times New Roman" w:cs="Times New Roman"/>
          <w:sz w:val="28"/>
          <w:szCs w:val="28"/>
        </w:rPr>
        <w:t>. Les biens communs ne sont pas aliénables ou appropriables, à la différence des « biens communs » économiques</w:t>
      </w:r>
      <w:r w:rsidR="00B717B2" w:rsidRPr="00745DBE">
        <w:rPr>
          <w:rFonts w:ascii="Times New Roman" w:hAnsi="Times New Roman" w:cs="Times New Roman"/>
          <w:sz w:val="28"/>
          <w:szCs w:val="28"/>
        </w:rPr>
        <w:t>, ils ne sont pas non plus la propriété de l’Etat</w:t>
      </w:r>
      <w:r w:rsidR="001516EB">
        <w:rPr>
          <w:rFonts w:ascii="Times New Roman" w:hAnsi="Times New Roman" w:cs="Times New Roman"/>
          <w:sz w:val="28"/>
          <w:szCs w:val="28"/>
        </w:rPr>
        <w:t xml:space="preserve">. </w:t>
      </w:r>
      <w:r w:rsidR="00F722B0" w:rsidRPr="00745DBE">
        <w:rPr>
          <w:rFonts w:ascii="Times New Roman" w:hAnsi="Times New Roman" w:cs="Times New Roman"/>
          <w:sz w:val="28"/>
          <w:szCs w:val="28"/>
        </w:rPr>
        <w:t xml:space="preserve">Leur universalité en tant que biens vient de l’universalité de la personne et de ses droits qui est le foyer auquel ces biens doivent être rapportés. </w:t>
      </w:r>
      <w:r w:rsidR="001516EB" w:rsidRPr="00AD7E8E">
        <w:rPr>
          <w:rFonts w:ascii="Times New Roman" w:hAnsi="Times New Roman" w:cs="Times New Roman"/>
          <w:sz w:val="28"/>
          <w:szCs w:val="28"/>
        </w:rPr>
        <w:t>Il faut également noter que la Convention Constituante chilienne a adopté le 18 avril dernier l’article 12 du projet de Constitution qui combine de façon originale des éléments du droit romain avec la transposition de la définition italienne aux « biens communs naturels »</w:t>
      </w:r>
      <w:r w:rsidR="00476CB9" w:rsidRPr="00AD7E8E">
        <w:rPr>
          <w:rFonts w:ascii="Times New Roman" w:hAnsi="Times New Roman" w:cs="Times New Roman"/>
          <w:sz w:val="28"/>
          <w:szCs w:val="28"/>
        </w:rPr>
        <w:t> : ces derniers sont considérés comme indispensables à la réalisation des droits de la nature</w:t>
      </w:r>
      <w:r w:rsidR="001516EB" w:rsidRPr="00AD7E8E">
        <w:rPr>
          <w:rFonts w:ascii="Times New Roman" w:hAnsi="Times New Roman" w:cs="Times New Roman"/>
          <w:sz w:val="28"/>
          <w:szCs w:val="28"/>
        </w:rPr>
        <w:t xml:space="preserve">. L’article 12A stipule notamment que </w:t>
      </w:r>
      <w:r w:rsidR="00476CB9" w:rsidRPr="00AD7E8E">
        <w:rPr>
          <w:rFonts w:ascii="Times New Roman" w:hAnsi="Times New Roman" w:cs="Times New Roman"/>
          <w:sz w:val="28"/>
          <w:szCs w:val="28"/>
        </w:rPr>
        <w:t>« </w:t>
      </w:r>
      <w:r w:rsidR="001516EB" w:rsidRPr="00AD7E8E">
        <w:rPr>
          <w:rFonts w:ascii="Times New Roman" w:hAnsi="Times New Roman" w:cs="Times New Roman"/>
          <w:sz w:val="28"/>
          <w:szCs w:val="28"/>
        </w:rPr>
        <w:t>parmi ces biens communs naturels sont inappropriables l’eau dans tous ses états et l’air ».</w:t>
      </w:r>
    </w:p>
    <w:p w14:paraId="41DD809E" w14:textId="6224F0FE" w:rsidR="00F722B0" w:rsidRPr="00745DBE" w:rsidRDefault="00F722B0" w:rsidP="00F722B0">
      <w:pPr>
        <w:spacing w:line="360" w:lineRule="auto"/>
        <w:jc w:val="both"/>
        <w:rPr>
          <w:rFonts w:ascii="Times New Roman" w:hAnsi="Times New Roman" w:cs="Times New Roman"/>
          <w:sz w:val="28"/>
          <w:szCs w:val="28"/>
        </w:rPr>
      </w:pPr>
      <w:r w:rsidRPr="00AD7E8E">
        <w:rPr>
          <w:rFonts w:ascii="Times New Roman" w:hAnsi="Times New Roman" w:cs="Times New Roman"/>
          <w:sz w:val="28"/>
          <w:szCs w:val="28"/>
        </w:rPr>
        <w:t xml:space="preserve">Il convient donc de distinguer rigoureusement entre </w:t>
      </w:r>
      <w:r w:rsidR="00476CB9" w:rsidRPr="00AD7E8E">
        <w:rPr>
          <w:rFonts w:ascii="Times New Roman" w:hAnsi="Times New Roman" w:cs="Times New Roman"/>
          <w:sz w:val="28"/>
          <w:szCs w:val="28"/>
        </w:rPr>
        <w:t>l</w:t>
      </w:r>
      <w:r w:rsidRPr="00AD7E8E">
        <w:rPr>
          <w:rFonts w:ascii="Times New Roman" w:hAnsi="Times New Roman" w:cs="Times New Roman"/>
          <w:sz w:val="28"/>
          <w:szCs w:val="28"/>
        </w:rPr>
        <w:t>es biens communs juridiques et ce que l’on appelle souvent les « biens publics mondiaux »</w:t>
      </w:r>
      <w:r w:rsidRPr="00745DBE">
        <w:rPr>
          <w:rFonts w:ascii="Times New Roman" w:hAnsi="Times New Roman" w:cs="Times New Roman"/>
          <w:sz w:val="28"/>
          <w:szCs w:val="28"/>
        </w:rPr>
        <w:t xml:space="preserve"> : les promoteurs de ce label entretiennent eux-mêmes la confusion, comme on l’a vu en mai-juin 2020, lorsque </w:t>
      </w:r>
      <w:r w:rsidR="00811C25" w:rsidRPr="00745DBE">
        <w:rPr>
          <w:rFonts w:ascii="Times New Roman" w:hAnsi="Times New Roman" w:cs="Times New Roman"/>
          <w:sz w:val="28"/>
          <w:szCs w:val="28"/>
        </w:rPr>
        <w:t>certains dirigeants européens</w:t>
      </w:r>
      <w:r w:rsidRPr="00745DBE">
        <w:rPr>
          <w:rFonts w:ascii="Times New Roman" w:hAnsi="Times New Roman" w:cs="Times New Roman"/>
          <w:sz w:val="28"/>
          <w:szCs w:val="28"/>
        </w:rPr>
        <w:t xml:space="preserve"> ont plaidé pour que les vaccins contre le Covid soient considérés comme des « biens publics mondiaux ». Mais </w:t>
      </w:r>
      <w:r w:rsidR="00811C25" w:rsidRPr="00745DBE">
        <w:rPr>
          <w:rFonts w:ascii="Times New Roman" w:hAnsi="Times New Roman" w:cs="Times New Roman"/>
          <w:sz w:val="28"/>
          <w:szCs w:val="28"/>
        </w:rPr>
        <w:t xml:space="preserve">sous ce terme </w:t>
      </w:r>
      <w:r w:rsidRPr="00745DBE">
        <w:rPr>
          <w:rFonts w:ascii="Times New Roman" w:hAnsi="Times New Roman" w:cs="Times New Roman"/>
          <w:sz w:val="28"/>
          <w:szCs w:val="28"/>
        </w:rPr>
        <w:t xml:space="preserve">des économistes </w:t>
      </w:r>
      <w:r w:rsidR="00811C25" w:rsidRPr="00745DBE">
        <w:rPr>
          <w:rFonts w:ascii="Times New Roman" w:hAnsi="Times New Roman" w:cs="Times New Roman"/>
          <w:sz w:val="28"/>
          <w:szCs w:val="28"/>
        </w:rPr>
        <w:t>du PNUD</w:t>
      </w:r>
      <w:r w:rsidRPr="00745DBE">
        <w:rPr>
          <w:rFonts w:ascii="Times New Roman" w:hAnsi="Times New Roman" w:cs="Times New Roman"/>
          <w:sz w:val="28"/>
          <w:szCs w:val="28"/>
        </w:rPr>
        <w:t> </w:t>
      </w:r>
      <w:r w:rsidR="00625F04">
        <w:rPr>
          <w:rFonts w:ascii="Times New Roman" w:hAnsi="Times New Roman" w:cs="Times New Roman"/>
          <w:sz w:val="28"/>
          <w:szCs w:val="28"/>
        </w:rPr>
        <w:t xml:space="preserve">(Programme des Nations Unies pour le </w:t>
      </w:r>
      <w:r w:rsidR="00625F04">
        <w:rPr>
          <w:rFonts w:ascii="Times New Roman" w:hAnsi="Times New Roman" w:cs="Times New Roman"/>
          <w:sz w:val="28"/>
          <w:szCs w:val="28"/>
        </w:rPr>
        <w:lastRenderedPageBreak/>
        <w:t xml:space="preserve">Développement) </w:t>
      </w:r>
      <w:r w:rsidRPr="00745DBE">
        <w:rPr>
          <w:rFonts w:ascii="Times New Roman" w:hAnsi="Times New Roman" w:cs="Times New Roman"/>
          <w:sz w:val="28"/>
          <w:szCs w:val="28"/>
        </w:rPr>
        <w:t xml:space="preserve">rangent notamment les résultats de politiques coordonnées à l’échelle mondiale, comme la santé ou le système de sécurité, la paix ou encore la stabilité financière. Il s’agit d’une notion fondée sur des critères économiques (y a-t-il surconsommation ou sous-consommation ?) qui encourage une gouvernance hybride sur le modèle des partenariats public/privé. En réalité ces biens publics mondiaux ne sont pas du tout universels, ils sont plutôt des biens </w:t>
      </w:r>
      <w:r w:rsidRPr="00745DBE">
        <w:rPr>
          <w:rFonts w:ascii="Times New Roman" w:hAnsi="Times New Roman" w:cs="Times New Roman"/>
          <w:i/>
          <w:iCs/>
          <w:sz w:val="28"/>
          <w:szCs w:val="28"/>
        </w:rPr>
        <w:t>collectifs</w:t>
      </w:r>
      <w:r w:rsidRPr="00745DBE">
        <w:rPr>
          <w:rFonts w:ascii="Times New Roman" w:hAnsi="Times New Roman" w:cs="Times New Roman"/>
          <w:sz w:val="28"/>
          <w:szCs w:val="28"/>
        </w:rPr>
        <w:t xml:space="preserve"> valant pour un groupe de pays et de populations, et non des biens fondés sur l’universalité de la personne humaine. Dire que les vaccins sont des « biens publics mondiaux » ne revient nullement à dire qu’ils sont des biens qui procèdent du droit universel à la santé et cette dénomination, loin de garantir un accès universel, ouvre la voie à la rivalité des Etats et </w:t>
      </w:r>
      <w:r w:rsidR="00B20487" w:rsidRPr="00745DBE">
        <w:rPr>
          <w:rFonts w:ascii="Times New Roman" w:hAnsi="Times New Roman" w:cs="Times New Roman"/>
          <w:sz w:val="28"/>
          <w:szCs w:val="28"/>
        </w:rPr>
        <w:t xml:space="preserve">la concurrence </w:t>
      </w:r>
      <w:r w:rsidRPr="00745DBE">
        <w:rPr>
          <w:rFonts w:ascii="Times New Roman" w:hAnsi="Times New Roman" w:cs="Times New Roman"/>
          <w:sz w:val="28"/>
          <w:szCs w:val="28"/>
        </w:rPr>
        <w:t>des laboratoires</w:t>
      </w:r>
      <w:r w:rsidR="00B20487" w:rsidRPr="00745DBE">
        <w:rPr>
          <w:rFonts w:ascii="Times New Roman" w:hAnsi="Times New Roman" w:cs="Times New Roman"/>
          <w:sz w:val="28"/>
          <w:szCs w:val="28"/>
        </w:rPr>
        <w:t xml:space="preserve"> (comme on peut le voir aujourd’hui avec la pénurie en Afrique).</w:t>
      </w:r>
    </w:p>
    <w:p w14:paraId="1045594D" w14:textId="2632AB03" w:rsidR="00DC38F4" w:rsidRPr="00745DBE" w:rsidRDefault="00DC38F4" w:rsidP="00DC38F4">
      <w:pPr>
        <w:spacing w:line="360" w:lineRule="auto"/>
        <w:jc w:val="both"/>
        <w:rPr>
          <w:rFonts w:ascii="Times New Roman" w:hAnsi="Times New Roman" w:cs="Times New Roman"/>
          <w:b/>
          <w:bCs/>
          <w:sz w:val="28"/>
          <w:szCs w:val="28"/>
        </w:rPr>
      </w:pPr>
      <w:r w:rsidRPr="00745DBE">
        <w:rPr>
          <w:rFonts w:ascii="Times New Roman" w:hAnsi="Times New Roman" w:cs="Times New Roman"/>
          <w:b/>
          <w:bCs/>
          <w:sz w:val="28"/>
          <w:szCs w:val="28"/>
        </w:rPr>
        <w:t>L</w:t>
      </w:r>
      <w:r w:rsidR="004B7220" w:rsidRPr="00745DBE">
        <w:rPr>
          <w:rFonts w:ascii="Times New Roman" w:hAnsi="Times New Roman" w:cs="Times New Roman"/>
          <w:b/>
          <w:bCs/>
          <w:sz w:val="28"/>
          <w:szCs w:val="28"/>
        </w:rPr>
        <w:t>e commun ou</w:t>
      </w:r>
      <w:r w:rsidRPr="00745DBE">
        <w:rPr>
          <w:rFonts w:ascii="Times New Roman" w:hAnsi="Times New Roman" w:cs="Times New Roman"/>
          <w:b/>
          <w:bCs/>
          <w:sz w:val="28"/>
          <w:szCs w:val="28"/>
        </w:rPr>
        <w:t xml:space="preserve"> l’exigence de </w:t>
      </w:r>
      <w:r w:rsidR="004B7220" w:rsidRPr="00745DBE">
        <w:rPr>
          <w:rFonts w:ascii="Times New Roman" w:hAnsi="Times New Roman" w:cs="Times New Roman"/>
          <w:b/>
          <w:bCs/>
          <w:sz w:val="28"/>
          <w:szCs w:val="28"/>
        </w:rPr>
        <w:t xml:space="preserve">la </w:t>
      </w:r>
      <w:r w:rsidRPr="00745DBE">
        <w:rPr>
          <w:rFonts w:ascii="Times New Roman" w:hAnsi="Times New Roman" w:cs="Times New Roman"/>
          <w:b/>
          <w:bCs/>
          <w:sz w:val="28"/>
          <w:szCs w:val="28"/>
        </w:rPr>
        <w:t>démocratie</w:t>
      </w:r>
    </w:p>
    <w:p w14:paraId="699C1087" w14:textId="46BBE225" w:rsidR="00F722B0" w:rsidRPr="00745DBE" w:rsidRDefault="00F722B0"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Cependant, si l’on adopte le cadre des biens communs universels, la question qui surgit est celle de savoir comment identifier les biens communs, c’est-à-dire comment décider du caractère de « bien commun » d’une ressource naturelle, d’un territoire physique, d’un service, d’un espace politique. Plus directement encore, elle est de savoir comment déterminer les droits fondamentaux de la personne et à partir de là désigner les biens indispensables à leur réalisation. Il est assurément des biens dont l’identification ne semble guère poser de problème, comme l’eau, l’air, la nourriture et la connaissance : ils sont directement déduits d’un droit fondamental, l’accès à l’eau potable, le droit à un air non pollué, le droit à une nourriture suffisante, le droit à la connaissance.</w:t>
      </w:r>
    </w:p>
    <w:p w14:paraId="381EE0EF" w14:textId="2D4DFFEF" w:rsidR="00F722B0" w:rsidRPr="00745DBE" w:rsidRDefault="00F722B0" w:rsidP="00CD2B3B">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 xml:space="preserve">Mais si dans chaque cas on part d’un droit fondamental déterminé pour identifier le bien qui peut en assurer la garantie, </w:t>
      </w:r>
      <w:r w:rsidR="00DE653A" w:rsidRPr="00745DBE">
        <w:rPr>
          <w:rFonts w:ascii="Times New Roman" w:hAnsi="Times New Roman" w:cs="Times New Roman"/>
          <w:sz w:val="28"/>
          <w:szCs w:val="28"/>
        </w:rPr>
        <w:t>est-il toujour</w:t>
      </w:r>
      <w:r w:rsidR="00DD781D" w:rsidRPr="00745DBE">
        <w:rPr>
          <w:rFonts w:ascii="Times New Roman" w:hAnsi="Times New Roman" w:cs="Times New Roman"/>
          <w:sz w:val="28"/>
          <w:szCs w:val="28"/>
        </w:rPr>
        <w:t>s</w:t>
      </w:r>
      <w:r w:rsidR="00DE653A" w:rsidRPr="00745DBE">
        <w:rPr>
          <w:rFonts w:ascii="Times New Roman" w:hAnsi="Times New Roman" w:cs="Times New Roman"/>
          <w:sz w:val="28"/>
          <w:szCs w:val="28"/>
        </w:rPr>
        <w:t xml:space="preserve"> aussi f</w:t>
      </w:r>
      <w:r w:rsidR="00DD781D" w:rsidRPr="00745DBE">
        <w:rPr>
          <w:rFonts w:ascii="Times New Roman" w:hAnsi="Times New Roman" w:cs="Times New Roman"/>
          <w:sz w:val="28"/>
          <w:szCs w:val="28"/>
        </w:rPr>
        <w:t xml:space="preserve">acile d’identifier un tel droit </w:t>
      </w:r>
      <w:r w:rsidR="00DE653A" w:rsidRPr="00745DBE">
        <w:rPr>
          <w:rFonts w:ascii="Times New Roman" w:hAnsi="Times New Roman" w:cs="Times New Roman"/>
          <w:sz w:val="28"/>
          <w:szCs w:val="28"/>
        </w:rPr>
        <w:t xml:space="preserve">? </w:t>
      </w:r>
      <w:r w:rsidR="00C77405" w:rsidRPr="00745DBE">
        <w:rPr>
          <w:rFonts w:ascii="Times New Roman" w:hAnsi="Times New Roman" w:cs="Times New Roman"/>
          <w:sz w:val="28"/>
          <w:szCs w:val="28"/>
        </w:rPr>
        <w:t xml:space="preserve">Et </w:t>
      </w:r>
      <w:r w:rsidRPr="00745DBE">
        <w:rPr>
          <w:rFonts w:ascii="Times New Roman" w:hAnsi="Times New Roman" w:cs="Times New Roman"/>
          <w:sz w:val="28"/>
          <w:szCs w:val="28"/>
        </w:rPr>
        <w:t xml:space="preserve">qu’en est-il du rapport que les droits entretiennent les uns avec les autres ? A qui appartient-il de déterminer ce rapport ? Avec cette exigence nous touchons donc à un point fondamental : c’est à chaque fois à la </w:t>
      </w:r>
      <w:r w:rsidRPr="00745DBE">
        <w:rPr>
          <w:rFonts w:ascii="Times New Roman" w:hAnsi="Times New Roman" w:cs="Times New Roman"/>
          <w:i/>
          <w:iCs/>
          <w:sz w:val="28"/>
          <w:szCs w:val="28"/>
        </w:rPr>
        <w:t xml:space="preserve">société </w:t>
      </w:r>
      <w:r w:rsidRPr="00745DBE">
        <w:rPr>
          <w:rFonts w:ascii="Times New Roman" w:hAnsi="Times New Roman" w:cs="Times New Roman"/>
          <w:sz w:val="28"/>
          <w:szCs w:val="28"/>
        </w:rPr>
        <w:t xml:space="preserve">elle-même </w:t>
      </w:r>
      <w:r w:rsidRPr="00745DBE">
        <w:rPr>
          <w:rFonts w:ascii="Times New Roman" w:hAnsi="Times New Roman" w:cs="Times New Roman"/>
          <w:sz w:val="28"/>
          <w:szCs w:val="28"/>
        </w:rPr>
        <w:lastRenderedPageBreak/>
        <w:t>de déterminer ce qui est un bien commun et ce qui ne l’est pas, en fonction de l’appréciation collective qu’elle porte sur les besoins de la personne et sur ses droits. C’est par conséquent à elle</w:t>
      </w:r>
      <w:r w:rsidR="00CE756D" w:rsidRPr="00745DBE">
        <w:rPr>
          <w:rFonts w:ascii="Times New Roman" w:hAnsi="Times New Roman" w:cs="Times New Roman"/>
          <w:sz w:val="28"/>
          <w:szCs w:val="28"/>
        </w:rPr>
        <w:t xml:space="preserve">, et non à des juristes ou des experts, </w:t>
      </w:r>
      <w:r w:rsidRPr="00745DBE">
        <w:rPr>
          <w:rFonts w:ascii="Times New Roman" w:hAnsi="Times New Roman" w:cs="Times New Roman"/>
          <w:sz w:val="28"/>
          <w:szCs w:val="28"/>
        </w:rPr>
        <w:t>qu’il revient également de déterminer le rapport que ces biens entretiennent les uns avec les autres. C</w:t>
      </w:r>
      <w:r w:rsidR="00DE793D" w:rsidRPr="00745DBE">
        <w:rPr>
          <w:rFonts w:ascii="Times New Roman" w:hAnsi="Times New Roman" w:cs="Times New Roman"/>
          <w:sz w:val="28"/>
          <w:szCs w:val="28"/>
        </w:rPr>
        <w:t>’est</w:t>
      </w:r>
      <w:r w:rsidRPr="00745DBE">
        <w:rPr>
          <w:rFonts w:ascii="Times New Roman" w:hAnsi="Times New Roman" w:cs="Times New Roman"/>
          <w:sz w:val="28"/>
          <w:szCs w:val="28"/>
        </w:rPr>
        <w:t xml:space="preserve"> l’œuvre de la société elle-même qui doit s’organiser collectivement pour accomplir cette tâche</w:t>
      </w:r>
      <w:r w:rsidR="00AE784D" w:rsidRPr="00745DBE">
        <w:rPr>
          <w:rFonts w:ascii="Times New Roman" w:hAnsi="Times New Roman" w:cs="Times New Roman"/>
          <w:sz w:val="28"/>
          <w:szCs w:val="28"/>
        </w:rPr>
        <w:t xml:space="preserve">, ce qui requiert son </w:t>
      </w:r>
      <w:r w:rsidRPr="00745DBE">
        <w:rPr>
          <w:rFonts w:ascii="Times New Roman" w:hAnsi="Times New Roman" w:cs="Times New Roman"/>
          <w:sz w:val="28"/>
          <w:szCs w:val="28"/>
        </w:rPr>
        <w:t xml:space="preserve">« auto-organisation » ou, pour le dire avec Castoriadis, </w:t>
      </w:r>
      <w:r w:rsidR="00AE784D" w:rsidRPr="00745DBE">
        <w:rPr>
          <w:rFonts w:ascii="Times New Roman" w:hAnsi="Times New Roman" w:cs="Times New Roman"/>
          <w:sz w:val="28"/>
          <w:szCs w:val="28"/>
        </w:rPr>
        <w:t xml:space="preserve">son </w:t>
      </w:r>
      <w:r w:rsidRPr="00745DBE">
        <w:rPr>
          <w:rFonts w:ascii="Times New Roman" w:hAnsi="Times New Roman" w:cs="Times New Roman"/>
          <w:sz w:val="28"/>
          <w:szCs w:val="28"/>
        </w:rPr>
        <w:t xml:space="preserve">« auto-institution ». C’est la démocratie entendue en ce sens que nous avons proposé d’appeler le « principe politique » </w:t>
      </w:r>
      <w:r w:rsidRPr="00745DBE">
        <w:rPr>
          <w:rFonts w:ascii="Times New Roman" w:hAnsi="Times New Roman" w:cs="Times New Roman"/>
          <w:i/>
          <w:sz w:val="28"/>
          <w:szCs w:val="28"/>
        </w:rPr>
        <w:t>du</w:t>
      </w:r>
      <w:r w:rsidRPr="00745DBE">
        <w:rPr>
          <w:rFonts w:ascii="Times New Roman" w:hAnsi="Times New Roman" w:cs="Times New Roman"/>
          <w:sz w:val="28"/>
          <w:szCs w:val="28"/>
        </w:rPr>
        <w:t xml:space="preserve"> commun (au singulier). Dans « commun » on trouve la racine latine </w:t>
      </w:r>
      <w:proofErr w:type="spellStart"/>
      <w:r w:rsidRPr="00745DBE">
        <w:rPr>
          <w:rFonts w:ascii="Times New Roman" w:hAnsi="Times New Roman" w:cs="Times New Roman"/>
          <w:i/>
          <w:iCs/>
          <w:sz w:val="28"/>
          <w:szCs w:val="28"/>
        </w:rPr>
        <w:t>munus</w:t>
      </w:r>
      <w:proofErr w:type="spellEnd"/>
      <w:r w:rsidRPr="00745DBE">
        <w:rPr>
          <w:rFonts w:ascii="Times New Roman" w:hAnsi="Times New Roman" w:cs="Times New Roman"/>
          <w:sz w:val="28"/>
          <w:szCs w:val="28"/>
        </w:rPr>
        <w:t xml:space="preserve"> qui signifie obligation et activité et le préfixe </w:t>
      </w:r>
      <w:r w:rsidRPr="00745DBE">
        <w:rPr>
          <w:rFonts w:ascii="Times New Roman" w:hAnsi="Times New Roman" w:cs="Times New Roman"/>
          <w:i/>
          <w:iCs/>
          <w:sz w:val="28"/>
          <w:szCs w:val="28"/>
        </w:rPr>
        <w:t>cum</w:t>
      </w:r>
      <w:r w:rsidRPr="00745DBE">
        <w:rPr>
          <w:rFonts w:ascii="Times New Roman" w:hAnsi="Times New Roman" w:cs="Times New Roman"/>
          <w:sz w:val="28"/>
          <w:szCs w:val="28"/>
        </w:rPr>
        <w:t> : « commun » signifie donc la co-obligation et la co-activité. Selon ce principe du commun, la seule obligation politique légitime est celle qui procède d’un agir commun. Comme le dit Aristote, « vivre ensemble implique un agir commun »</w:t>
      </w:r>
      <w:r w:rsidRPr="00745DBE">
        <w:rPr>
          <w:rStyle w:val="Appelnotedebasdep"/>
          <w:rFonts w:ascii="Times New Roman" w:hAnsi="Times New Roman" w:cs="Times New Roman"/>
          <w:sz w:val="28"/>
          <w:szCs w:val="28"/>
        </w:rPr>
        <w:footnoteReference w:id="1"/>
      </w:r>
      <w:r w:rsidRPr="00745DBE">
        <w:rPr>
          <w:rFonts w:ascii="Times New Roman" w:hAnsi="Times New Roman" w:cs="Times New Roman"/>
          <w:sz w:val="28"/>
          <w:szCs w:val="28"/>
        </w:rPr>
        <w:t>. La détermination des « biens communs » (au sens de la définition juridique italienne) ne peut procéder elle-même que d’un agir commun</w:t>
      </w:r>
      <w:r w:rsidR="001103CB" w:rsidRPr="00745DBE">
        <w:rPr>
          <w:rFonts w:ascii="Times New Roman" w:hAnsi="Times New Roman" w:cs="Times New Roman"/>
          <w:sz w:val="28"/>
          <w:szCs w:val="28"/>
        </w:rPr>
        <w:t xml:space="preserve"> en ce sens que </w:t>
      </w:r>
      <w:r w:rsidRPr="00745DBE">
        <w:rPr>
          <w:rFonts w:ascii="Times New Roman" w:hAnsi="Times New Roman" w:cs="Times New Roman"/>
          <w:sz w:val="28"/>
          <w:szCs w:val="28"/>
        </w:rPr>
        <w:t xml:space="preserve">l’identification de ces biens requiert une délibération collective </w:t>
      </w:r>
      <w:r w:rsidR="001103CB" w:rsidRPr="00745DBE">
        <w:rPr>
          <w:rFonts w:ascii="Times New Roman" w:hAnsi="Times New Roman" w:cs="Times New Roman"/>
          <w:sz w:val="28"/>
          <w:szCs w:val="28"/>
        </w:rPr>
        <w:t>qui est</w:t>
      </w:r>
      <w:r w:rsidRPr="00745DBE">
        <w:rPr>
          <w:rFonts w:ascii="Times New Roman" w:hAnsi="Times New Roman" w:cs="Times New Roman"/>
          <w:sz w:val="28"/>
          <w:szCs w:val="28"/>
        </w:rPr>
        <w:t xml:space="preserve"> la mise en œuvre de ce principe du commun. </w:t>
      </w:r>
    </w:p>
    <w:p w14:paraId="13A81442" w14:textId="77777777" w:rsidR="00F722B0" w:rsidRPr="00745DBE" w:rsidRDefault="00F722B0" w:rsidP="00F722B0">
      <w:pPr>
        <w:rPr>
          <w:rFonts w:ascii="Times New Roman" w:hAnsi="Times New Roman" w:cs="Times New Roman"/>
          <w:b/>
          <w:bCs/>
          <w:sz w:val="28"/>
          <w:szCs w:val="28"/>
        </w:rPr>
      </w:pPr>
      <w:r w:rsidRPr="00745DBE">
        <w:rPr>
          <w:rFonts w:ascii="Times New Roman" w:hAnsi="Times New Roman" w:cs="Times New Roman"/>
          <w:b/>
          <w:bCs/>
          <w:sz w:val="28"/>
          <w:szCs w:val="28"/>
        </w:rPr>
        <w:t xml:space="preserve">Le commun et les communs </w:t>
      </w:r>
    </w:p>
    <w:p w14:paraId="321DDCE1" w14:textId="6967FB56" w:rsidR="00F722B0" w:rsidRPr="00745DBE" w:rsidRDefault="00703065"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 xml:space="preserve">Dans ces conditions, comment comprendre la relation entre le commun et les communs ? </w:t>
      </w:r>
      <w:r w:rsidR="00F722B0" w:rsidRPr="00745DBE">
        <w:rPr>
          <w:rFonts w:ascii="Times New Roman" w:hAnsi="Times New Roman" w:cs="Times New Roman"/>
          <w:sz w:val="28"/>
          <w:szCs w:val="28"/>
        </w:rPr>
        <w:t xml:space="preserve">Comme le dit le </w:t>
      </w:r>
      <w:r w:rsidR="00F722B0" w:rsidRPr="00745DBE">
        <w:rPr>
          <w:rFonts w:ascii="Times New Roman" w:hAnsi="Times New Roman" w:cs="Times New Roman"/>
          <w:i/>
          <w:iCs/>
          <w:sz w:val="28"/>
          <w:szCs w:val="28"/>
        </w:rPr>
        <w:t>Collectif de Géographie Critique de l’Equateur</w:t>
      </w:r>
      <w:r w:rsidR="00F722B0" w:rsidRPr="00745DBE">
        <w:rPr>
          <w:rFonts w:ascii="Times New Roman" w:hAnsi="Times New Roman" w:cs="Times New Roman"/>
          <w:sz w:val="28"/>
          <w:szCs w:val="28"/>
        </w:rPr>
        <w:t>, les communs ne sont pas des choses mais consiste</w:t>
      </w:r>
      <w:r w:rsidR="00F73D01" w:rsidRPr="00745DBE">
        <w:rPr>
          <w:rFonts w:ascii="Times New Roman" w:hAnsi="Times New Roman" w:cs="Times New Roman"/>
          <w:sz w:val="28"/>
          <w:szCs w:val="28"/>
        </w:rPr>
        <w:t>nt</w:t>
      </w:r>
      <w:r w:rsidR="00F722B0" w:rsidRPr="00745DBE">
        <w:rPr>
          <w:rFonts w:ascii="Times New Roman" w:hAnsi="Times New Roman" w:cs="Times New Roman"/>
          <w:sz w:val="28"/>
          <w:szCs w:val="28"/>
        </w:rPr>
        <w:t xml:space="preserve"> en des pratiques sociales et des relations sociales</w:t>
      </w:r>
      <w:r w:rsidR="00B5024B" w:rsidRPr="00745DBE">
        <w:rPr>
          <w:rFonts w:ascii="Times New Roman" w:hAnsi="Times New Roman" w:cs="Times New Roman"/>
          <w:sz w:val="28"/>
          <w:szCs w:val="28"/>
        </w:rPr>
        <w:t xml:space="preserve"> extrêmement diverses</w:t>
      </w:r>
      <w:r w:rsidR="00F722B0" w:rsidRPr="00745DBE">
        <w:rPr>
          <w:rStyle w:val="Appelnotedebasdep"/>
          <w:rFonts w:ascii="Times New Roman" w:hAnsi="Times New Roman" w:cs="Times New Roman"/>
          <w:sz w:val="28"/>
          <w:szCs w:val="28"/>
        </w:rPr>
        <w:footnoteReference w:id="2"/>
      </w:r>
      <w:r w:rsidR="00B5024B" w:rsidRPr="00745DBE">
        <w:rPr>
          <w:rFonts w:ascii="Times New Roman" w:hAnsi="Times New Roman" w:cs="Times New Roman"/>
          <w:sz w:val="28"/>
          <w:szCs w:val="28"/>
        </w:rPr>
        <w:t>.</w:t>
      </w:r>
      <w:r w:rsidR="00F722B0" w:rsidRPr="00745DBE">
        <w:rPr>
          <w:rFonts w:ascii="Times New Roman" w:hAnsi="Times New Roman" w:cs="Times New Roman"/>
          <w:sz w:val="28"/>
          <w:szCs w:val="28"/>
        </w:rPr>
        <w:t xml:space="preserve"> Autrement dit, s’il peut exister des « communs de fait », au sens où telle réalité géographique est commune à plusieurs pays, de tels communs ne sont pas des communs d’institution. Par exemple, l’Aquifère Guarani, troisième réserve mondiale d’eau souterraine du monde, est partagé entre quatre pays (Argentine, Uruguay, Brésil, Paraguay), mais ce commun </w:t>
      </w:r>
      <w:r w:rsidR="00F722B0" w:rsidRPr="00745DBE">
        <w:rPr>
          <w:rFonts w:ascii="Times New Roman" w:hAnsi="Times New Roman" w:cs="Times New Roman"/>
          <w:i/>
          <w:iCs/>
          <w:sz w:val="28"/>
          <w:szCs w:val="28"/>
        </w:rPr>
        <w:t>de fait</w:t>
      </w:r>
      <w:r w:rsidR="00F722B0" w:rsidRPr="00745DBE">
        <w:rPr>
          <w:rFonts w:ascii="Times New Roman" w:hAnsi="Times New Roman" w:cs="Times New Roman"/>
          <w:sz w:val="28"/>
          <w:szCs w:val="28"/>
        </w:rPr>
        <w:t xml:space="preserve"> n’est pas un commun </w:t>
      </w:r>
      <w:r w:rsidR="00F722B0" w:rsidRPr="00745DBE">
        <w:rPr>
          <w:rFonts w:ascii="Times New Roman" w:hAnsi="Times New Roman" w:cs="Times New Roman"/>
          <w:i/>
          <w:iCs/>
          <w:sz w:val="28"/>
          <w:szCs w:val="28"/>
        </w:rPr>
        <w:t>d’institution</w:t>
      </w:r>
      <w:r w:rsidR="00F722B0" w:rsidRPr="00745DBE">
        <w:rPr>
          <w:rFonts w:ascii="Times New Roman" w:hAnsi="Times New Roman" w:cs="Times New Roman"/>
          <w:sz w:val="28"/>
          <w:szCs w:val="28"/>
        </w:rPr>
        <w:t xml:space="preserve"> : au lieu d’un gouvernement </w:t>
      </w:r>
      <w:r w:rsidR="00F722B0" w:rsidRPr="00745DBE">
        <w:rPr>
          <w:rFonts w:ascii="Times New Roman" w:hAnsi="Times New Roman" w:cs="Times New Roman"/>
          <w:sz w:val="28"/>
          <w:szCs w:val="28"/>
        </w:rPr>
        <w:lastRenderedPageBreak/>
        <w:t>transfrontalier impliquant des délégués des citoyens des quatre pays, on a plutôt une concurrence entre les Etats visant à pomper l’eau de la réserve à des fins industrielles</w:t>
      </w:r>
      <w:r w:rsidR="008346DB" w:rsidRPr="00745DBE">
        <w:rPr>
          <w:rFonts w:ascii="Times New Roman" w:hAnsi="Times New Roman" w:cs="Times New Roman"/>
          <w:sz w:val="28"/>
          <w:szCs w:val="28"/>
        </w:rPr>
        <w:t xml:space="preserve"> (</w:t>
      </w:r>
      <w:r w:rsidR="00765BE6" w:rsidRPr="00745DBE">
        <w:rPr>
          <w:rFonts w:ascii="Times New Roman" w:hAnsi="Times New Roman" w:cs="Times New Roman"/>
          <w:sz w:val="28"/>
          <w:szCs w:val="28"/>
        </w:rPr>
        <w:t xml:space="preserve">dont la </w:t>
      </w:r>
      <w:r w:rsidR="008346DB" w:rsidRPr="00745DBE">
        <w:rPr>
          <w:rFonts w:ascii="Times New Roman" w:hAnsi="Times New Roman" w:cs="Times New Roman"/>
          <w:sz w:val="28"/>
          <w:szCs w:val="28"/>
        </w:rPr>
        <w:t>fabrication de pâte à papier).</w:t>
      </w:r>
      <w:r w:rsidR="00F722B0" w:rsidRPr="00745DBE">
        <w:rPr>
          <w:rFonts w:ascii="Times New Roman" w:hAnsi="Times New Roman" w:cs="Times New Roman"/>
          <w:sz w:val="28"/>
          <w:szCs w:val="28"/>
        </w:rPr>
        <w:t xml:space="preserve"> La principale limite de l’accord de 2010 entre ces quatre pays est qu’il repose sur le concept de souveraineté étatique et que l’étendue de l’obligation de coopération reste en conséquence indéfinie. En l’absence de coobligation il ne peut y avoir de véritables communs. Cette remarque s’applique aux vaccins : l’OMS cherche à garantir l’égalité d’accès aux vaccins en recommandant aux titulaires d’un brevet de céder une licence gratuite et non-exclusive à l’OMS, mais il ne s’agit que d’une « recommandation » et non d’une </w:t>
      </w:r>
      <w:r w:rsidR="00F722B0" w:rsidRPr="00745DBE">
        <w:rPr>
          <w:rFonts w:ascii="Times New Roman" w:hAnsi="Times New Roman" w:cs="Times New Roman"/>
          <w:i/>
          <w:iCs/>
          <w:sz w:val="28"/>
          <w:szCs w:val="28"/>
        </w:rPr>
        <w:t>obligation</w:t>
      </w:r>
      <w:r w:rsidR="00F722B0" w:rsidRPr="00745DBE">
        <w:rPr>
          <w:rFonts w:ascii="Times New Roman" w:hAnsi="Times New Roman" w:cs="Times New Roman"/>
          <w:sz w:val="28"/>
          <w:szCs w:val="28"/>
        </w:rPr>
        <w:t>. La mise en place d’un commun mondial des vaccins impliquerait que leur production échappe à la logique de la propriété intellectuelle, ce à quoi les gouvernements se refusent : la co-production libre de tout brevet déterminerait alors la co-obligation.</w:t>
      </w:r>
    </w:p>
    <w:p w14:paraId="69105ADF" w14:textId="041D1045" w:rsidR="00F722B0" w:rsidRPr="00745DBE" w:rsidRDefault="00EA3FD1" w:rsidP="00F722B0">
      <w:pPr>
        <w:spacing w:line="360" w:lineRule="auto"/>
        <w:jc w:val="both"/>
        <w:rPr>
          <w:rFonts w:ascii="Times New Roman" w:hAnsi="Times New Roman" w:cs="Times New Roman"/>
          <w:b/>
          <w:bCs/>
          <w:sz w:val="28"/>
          <w:szCs w:val="28"/>
        </w:rPr>
      </w:pPr>
      <w:r w:rsidRPr="00745DBE">
        <w:rPr>
          <w:rFonts w:ascii="Times New Roman" w:hAnsi="Times New Roman" w:cs="Times New Roman"/>
          <w:b/>
          <w:bCs/>
          <w:sz w:val="28"/>
          <w:szCs w:val="28"/>
        </w:rPr>
        <w:t>C</w:t>
      </w:r>
      <w:r w:rsidR="00F722B0" w:rsidRPr="00745DBE">
        <w:rPr>
          <w:rFonts w:ascii="Times New Roman" w:hAnsi="Times New Roman" w:cs="Times New Roman"/>
          <w:b/>
          <w:bCs/>
          <w:sz w:val="28"/>
          <w:szCs w:val="28"/>
        </w:rPr>
        <w:t>ommuns</w:t>
      </w:r>
      <w:r w:rsidR="00E66D38" w:rsidRPr="00745DBE">
        <w:rPr>
          <w:rFonts w:ascii="Times New Roman" w:hAnsi="Times New Roman" w:cs="Times New Roman"/>
          <w:b/>
          <w:bCs/>
          <w:sz w:val="28"/>
          <w:szCs w:val="28"/>
        </w:rPr>
        <w:t xml:space="preserve"> et</w:t>
      </w:r>
      <w:r w:rsidR="0085176C" w:rsidRPr="00745DBE">
        <w:rPr>
          <w:rFonts w:ascii="Times New Roman" w:hAnsi="Times New Roman" w:cs="Times New Roman"/>
          <w:b/>
          <w:bCs/>
          <w:sz w:val="28"/>
          <w:szCs w:val="28"/>
        </w:rPr>
        <w:t xml:space="preserve"> territoires</w:t>
      </w:r>
    </w:p>
    <w:p w14:paraId="1FBFCC5D" w14:textId="5AA2E501" w:rsidR="004B7220" w:rsidRPr="00745DBE" w:rsidRDefault="00B5024B"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Mais qu’en est-il des communs tels qu’ils existent aujourd’hui ?</w:t>
      </w:r>
      <w:r w:rsidRPr="00745DBE">
        <w:rPr>
          <w:rFonts w:ascii="Times New Roman" w:hAnsi="Times New Roman" w:cs="Times New Roman"/>
          <w:b/>
          <w:bCs/>
          <w:sz w:val="28"/>
          <w:szCs w:val="28"/>
        </w:rPr>
        <w:t xml:space="preserve"> </w:t>
      </w:r>
      <w:r w:rsidR="00844271" w:rsidRPr="00745DBE">
        <w:rPr>
          <w:rFonts w:ascii="Times New Roman" w:hAnsi="Times New Roman" w:cs="Times New Roman"/>
          <w:sz w:val="28"/>
          <w:szCs w:val="28"/>
        </w:rPr>
        <w:t xml:space="preserve">Les communs </w:t>
      </w:r>
      <w:r w:rsidR="00F722B0" w:rsidRPr="00745DBE">
        <w:rPr>
          <w:rFonts w:ascii="Times New Roman" w:hAnsi="Times New Roman" w:cs="Times New Roman"/>
          <w:sz w:val="28"/>
          <w:szCs w:val="28"/>
        </w:rPr>
        <w:t>sont situés dans un territoire. Mais ce territoire peut être très différent d’un commun à l’autre. Il y a des territoires plus ou moins continus qui occupent une surface assez étendue</w:t>
      </w:r>
      <w:r w:rsidR="005C608E" w:rsidRPr="00745DBE">
        <w:rPr>
          <w:rFonts w:ascii="Times New Roman" w:hAnsi="Times New Roman" w:cs="Times New Roman"/>
          <w:sz w:val="28"/>
          <w:szCs w:val="28"/>
        </w:rPr>
        <w:t xml:space="preserve"> (par exemple,</w:t>
      </w:r>
      <w:r w:rsidR="00F722B0" w:rsidRPr="00745DBE">
        <w:rPr>
          <w:rFonts w:ascii="Times New Roman" w:hAnsi="Times New Roman" w:cs="Times New Roman"/>
          <w:sz w:val="28"/>
          <w:szCs w:val="28"/>
        </w:rPr>
        <w:t xml:space="preserve"> </w:t>
      </w:r>
      <w:r w:rsidR="005C608E" w:rsidRPr="00745DBE">
        <w:rPr>
          <w:rFonts w:ascii="Times New Roman" w:hAnsi="Times New Roman" w:cs="Times New Roman"/>
          <w:sz w:val="28"/>
          <w:szCs w:val="28"/>
        </w:rPr>
        <w:t xml:space="preserve">les </w:t>
      </w:r>
      <w:r w:rsidR="00F722B0" w:rsidRPr="00745DBE">
        <w:rPr>
          <w:rFonts w:ascii="Times New Roman" w:hAnsi="Times New Roman" w:cs="Times New Roman"/>
          <w:sz w:val="28"/>
          <w:szCs w:val="28"/>
        </w:rPr>
        <w:t>territoires ancestraux des communautés indigènes en Amérique latine</w:t>
      </w:r>
      <w:r w:rsidR="005C608E" w:rsidRPr="00745DBE">
        <w:rPr>
          <w:rFonts w:ascii="Times New Roman" w:hAnsi="Times New Roman" w:cs="Times New Roman"/>
          <w:sz w:val="28"/>
          <w:szCs w:val="28"/>
        </w:rPr>
        <w:t xml:space="preserve">). </w:t>
      </w:r>
      <w:r w:rsidR="00F722B0" w:rsidRPr="00745DBE">
        <w:rPr>
          <w:rFonts w:ascii="Times New Roman" w:hAnsi="Times New Roman" w:cs="Times New Roman"/>
          <w:sz w:val="28"/>
          <w:szCs w:val="28"/>
        </w:rPr>
        <w:t>Il y a également des territoires très restreints, concentrés autour d’un lieu et organisés à partir de lui</w:t>
      </w:r>
      <w:r w:rsidR="005C608E" w:rsidRPr="00745DBE">
        <w:rPr>
          <w:rFonts w:ascii="Times New Roman" w:hAnsi="Times New Roman" w:cs="Times New Roman"/>
          <w:sz w:val="28"/>
          <w:szCs w:val="28"/>
        </w:rPr>
        <w:t xml:space="preserve"> (un quartier, un terrain</w:t>
      </w:r>
      <w:r w:rsidR="008D16DF" w:rsidRPr="00745DBE">
        <w:rPr>
          <w:rFonts w:ascii="Times New Roman" w:hAnsi="Times New Roman" w:cs="Times New Roman"/>
          <w:sz w:val="28"/>
          <w:szCs w:val="28"/>
        </w:rPr>
        <w:t>, un édifice dans une ville)</w:t>
      </w:r>
      <w:r w:rsidR="00F722B0" w:rsidRPr="00745DBE">
        <w:rPr>
          <w:rFonts w:ascii="Times New Roman" w:hAnsi="Times New Roman" w:cs="Times New Roman"/>
          <w:sz w:val="28"/>
          <w:szCs w:val="28"/>
        </w:rPr>
        <w:t xml:space="preserve">. </w:t>
      </w:r>
    </w:p>
    <w:p w14:paraId="2C98469F" w14:textId="555C85B8" w:rsidR="00F722B0" w:rsidRPr="00745DBE" w:rsidRDefault="00F722B0" w:rsidP="00F722B0">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 xml:space="preserve">Encore faut-il s’entendre sur la notion de territoire. Il faut en effet distinguer entre le territoire </w:t>
      </w:r>
      <w:r w:rsidRPr="00745DBE">
        <w:rPr>
          <w:rFonts w:ascii="Times New Roman" w:hAnsi="Times New Roman" w:cs="Times New Roman"/>
          <w:i/>
          <w:iCs/>
          <w:sz w:val="28"/>
          <w:szCs w:val="28"/>
        </w:rPr>
        <w:t>administratif</w:t>
      </w:r>
      <w:r w:rsidRPr="00745DBE">
        <w:rPr>
          <w:rFonts w:ascii="Times New Roman" w:hAnsi="Times New Roman" w:cs="Times New Roman"/>
          <w:sz w:val="28"/>
          <w:szCs w:val="28"/>
        </w:rPr>
        <w:t xml:space="preserve"> et le territoire comme </w:t>
      </w:r>
      <w:r w:rsidRPr="00745DBE">
        <w:rPr>
          <w:rFonts w:ascii="Times New Roman" w:hAnsi="Times New Roman" w:cs="Times New Roman"/>
          <w:i/>
          <w:iCs/>
          <w:sz w:val="28"/>
          <w:szCs w:val="28"/>
        </w:rPr>
        <w:t>milieu</w:t>
      </w:r>
      <w:r w:rsidR="002E2AC2" w:rsidRPr="00745DBE">
        <w:rPr>
          <w:rFonts w:ascii="Times New Roman" w:hAnsi="Times New Roman" w:cs="Times New Roman"/>
          <w:i/>
          <w:iCs/>
          <w:sz w:val="28"/>
          <w:szCs w:val="28"/>
        </w:rPr>
        <w:t xml:space="preserve"> </w:t>
      </w:r>
      <w:r w:rsidRPr="00745DBE">
        <w:rPr>
          <w:rFonts w:ascii="Times New Roman" w:hAnsi="Times New Roman" w:cs="Times New Roman"/>
          <w:i/>
          <w:iCs/>
          <w:sz w:val="28"/>
          <w:szCs w:val="28"/>
        </w:rPr>
        <w:t>de vie</w:t>
      </w:r>
      <w:r w:rsidRPr="00745DBE">
        <w:rPr>
          <w:rFonts w:ascii="Times New Roman" w:hAnsi="Times New Roman" w:cs="Times New Roman"/>
          <w:sz w:val="28"/>
          <w:szCs w:val="28"/>
        </w:rPr>
        <w:t>. Le territoire sur lequel l’Etat moderne exerce sa souveraineté est une surface de projection du pouvoir politique et toute portion de ce territoire peut être exactement mesurée en tant que subdivision administrative.</w:t>
      </w:r>
      <w:r w:rsidR="004C3419" w:rsidRPr="00745DBE">
        <w:rPr>
          <w:rFonts w:ascii="Times New Roman" w:hAnsi="Times New Roman" w:cs="Times New Roman"/>
          <w:sz w:val="28"/>
          <w:szCs w:val="28"/>
        </w:rPr>
        <w:t xml:space="preserve"> En conséquence, la logique de la souveraineté de l’Etat est </w:t>
      </w:r>
      <w:r w:rsidR="00D968B2" w:rsidRPr="00745DBE">
        <w:rPr>
          <w:rFonts w:ascii="Times New Roman" w:hAnsi="Times New Roman" w:cs="Times New Roman"/>
          <w:sz w:val="28"/>
          <w:szCs w:val="28"/>
        </w:rPr>
        <w:t xml:space="preserve">d’abord </w:t>
      </w:r>
      <w:r w:rsidR="004C3419" w:rsidRPr="00745DBE">
        <w:rPr>
          <w:rFonts w:ascii="Times New Roman" w:hAnsi="Times New Roman" w:cs="Times New Roman"/>
          <w:sz w:val="28"/>
          <w:szCs w:val="28"/>
        </w:rPr>
        <w:t xml:space="preserve">une logique de domination </w:t>
      </w:r>
      <w:r w:rsidR="00FF2BC8" w:rsidRPr="00745DBE">
        <w:rPr>
          <w:rFonts w:ascii="Times New Roman" w:hAnsi="Times New Roman" w:cs="Times New Roman"/>
          <w:sz w:val="28"/>
          <w:szCs w:val="28"/>
        </w:rPr>
        <w:t xml:space="preserve">exercée </w:t>
      </w:r>
      <w:r w:rsidR="004C3419" w:rsidRPr="00745DBE">
        <w:rPr>
          <w:rFonts w:ascii="Times New Roman" w:hAnsi="Times New Roman" w:cs="Times New Roman"/>
          <w:sz w:val="28"/>
          <w:szCs w:val="28"/>
        </w:rPr>
        <w:t>sur le territoire et ses habitants</w:t>
      </w:r>
      <w:r w:rsidR="00363471">
        <w:rPr>
          <w:rFonts w:ascii="Times New Roman" w:hAnsi="Times New Roman" w:cs="Times New Roman"/>
          <w:sz w:val="28"/>
          <w:szCs w:val="28"/>
        </w:rPr>
        <w:t xml:space="preserve">. On </w:t>
      </w:r>
      <w:r w:rsidR="004C3419" w:rsidRPr="00745DBE">
        <w:rPr>
          <w:rFonts w:ascii="Times New Roman" w:hAnsi="Times New Roman" w:cs="Times New Roman"/>
          <w:sz w:val="28"/>
          <w:szCs w:val="28"/>
        </w:rPr>
        <w:t>le voit avec la guerre d</w:t>
      </w:r>
      <w:r w:rsidR="00D968B2" w:rsidRPr="00745DBE">
        <w:rPr>
          <w:rFonts w:ascii="Times New Roman" w:hAnsi="Times New Roman" w:cs="Times New Roman"/>
          <w:sz w:val="28"/>
          <w:szCs w:val="28"/>
        </w:rPr>
        <w:t>e Poutine</w:t>
      </w:r>
      <w:r w:rsidR="004C3419" w:rsidRPr="00745DBE">
        <w:rPr>
          <w:rFonts w:ascii="Times New Roman" w:hAnsi="Times New Roman" w:cs="Times New Roman"/>
          <w:sz w:val="28"/>
          <w:szCs w:val="28"/>
        </w:rPr>
        <w:t xml:space="preserve"> contre les Ukrain</w:t>
      </w:r>
      <w:r w:rsidR="00AA7C8B">
        <w:rPr>
          <w:rFonts w:ascii="Times New Roman" w:hAnsi="Times New Roman" w:cs="Times New Roman"/>
          <w:sz w:val="28"/>
          <w:szCs w:val="28"/>
        </w:rPr>
        <w:t>iens</w:t>
      </w:r>
      <w:r w:rsidR="00391262" w:rsidRPr="00745DBE">
        <w:rPr>
          <w:rFonts w:ascii="Times New Roman" w:hAnsi="Times New Roman" w:cs="Times New Roman"/>
          <w:sz w:val="28"/>
          <w:szCs w:val="28"/>
        </w:rPr>
        <w:t xml:space="preserve"> où </w:t>
      </w:r>
      <w:r w:rsidR="00391262" w:rsidRPr="00745DBE">
        <w:rPr>
          <w:rFonts w:ascii="Times New Roman" w:hAnsi="Times New Roman" w:cs="Times New Roman"/>
          <w:sz w:val="28"/>
          <w:szCs w:val="28"/>
        </w:rPr>
        <w:lastRenderedPageBreak/>
        <w:t>l’obsession de la continuité territoriale du Donbass à la Crimée l’emporte sur tout autre considération</w:t>
      </w:r>
      <w:r w:rsidR="004C3419" w:rsidRPr="00745DBE">
        <w:rPr>
          <w:rFonts w:ascii="Times New Roman" w:hAnsi="Times New Roman" w:cs="Times New Roman"/>
          <w:sz w:val="28"/>
          <w:szCs w:val="28"/>
        </w:rPr>
        <w:t xml:space="preserve">. </w:t>
      </w:r>
      <w:r w:rsidR="002E2AC2" w:rsidRPr="00745DBE">
        <w:rPr>
          <w:rFonts w:ascii="Times New Roman" w:hAnsi="Times New Roman" w:cs="Times New Roman"/>
          <w:sz w:val="28"/>
          <w:szCs w:val="28"/>
        </w:rPr>
        <w:t>En revanche, l</w:t>
      </w:r>
      <w:r w:rsidRPr="00745DBE">
        <w:rPr>
          <w:rFonts w:ascii="Times New Roman" w:hAnsi="Times New Roman" w:cs="Times New Roman"/>
          <w:sz w:val="28"/>
          <w:szCs w:val="28"/>
        </w:rPr>
        <w:t xml:space="preserve">e territoire comme milieu de vie </w:t>
      </w:r>
      <w:r w:rsidR="002E2AC2" w:rsidRPr="00745DBE">
        <w:rPr>
          <w:rFonts w:ascii="Times New Roman" w:hAnsi="Times New Roman" w:cs="Times New Roman"/>
          <w:sz w:val="28"/>
          <w:szCs w:val="28"/>
        </w:rPr>
        <w:t>ou écosystème e</w:t>
      </w:r>
      <w:r w:rsidRPr="00745DBE">
        <w:rPr>
          <w:rFonts w:ascii="Times New Roman" w:hAnsi="Times New Roman" w:cs="Times New Roman"/>
          <w:sz w:val="28"/>
          <w:szCs w:val="28"/>
        </w:rPr>
        <w:t xml:space="preserve">st irréductible à </w:t>
      </w:r>
      <w:r w:rsidR="00DC7673" w:rsidRPr="00745DBE">
        <w:rPr>
          <w:rFonts w:ascii="Times New Roman" w:hAnsi="Times New Roman" w:cs="Times New Roman"/>
          <w:sz w:val="28"/>
          <w:szCs w:val="28"/>
        </w:rPr>
        <w:t xml:space="preserve">un </w:t>
      </w:r>
      <w:r w:rsidRPr="00745DBE">
        <w:rPr>
          <w:rFonts w:ascii="Times New Roman" w:hAnsi="Times New Roman" w:cs="Times New Roman"/>
          <w:sz w:val="28"/>
          <w:szCs w:val="28"/>
        </w:rPr>
        <w:t xml:space="preserve">espace </w:t>
      </w:r>
      <w:r w:rsidR="00EA3FD1" w:rsidRPr="00745DBE">
        <w:rPr>
          <w:rFonts w:ascii="Times New Roman" w:hAnsi="Times New Roman" w:cs="Times New Roman"/>
          <w:sz w:val="28"/>
          <w:szCs w:val="28"/>
        </w:rPr>
        <w:t>soumis à un quadrillage administratif</w:t>
      </w:r>
      <w:r w:rsidRPr="00745DBE">
        <w:rPr>
          <w:rFonts w:ascii="Times New Roman" w:hAnsi="Times New Roman" w:cs="Times New Roman"/>
          <w:sz w:val="28"/>
          <w:szCs w:val="28"/>
        </w:rPr>
        <w:t xml:space="preserve"> : il est fait de multiples rapports entre un ou des collectifs humains et des collectifs non-humains, eux-mêmes plus ou moins diversifiés. </w:t>
      </w:r>
    </w:p>
    <w:p w14:paraId="50DC6E00" w14:textId="49912A53" w:rsidR="00F722B0" w:rsidRPr="00745DBE" w:rsidRDefault="00EA3FD1" w:rsidP="00DC38F4">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L</w:t>
      </w:r>
      <w:r w:rsidR="00F722B0" w:rsidRPr="00745DBE">
        <w:rPr>
          <w:rFonts w:ascii="Times New Roman" w:hAnsi="Times New Roman" w:cs="Times New Roman"/>
          <w:sz w:val="28"/>
          <w:szCs w:val="28"/>
        </w:rPr>
        <w:t>es communs ne sont pas des choses et les acteurs des communs ne sont pas des sujets qui feraient face à des choses. Un commun est un lien vivant entre un ou plusieurs collectifs d’acteurs humains et un</w:t>
      </w:r>
      <w:r w:rsidR="00670FDE" w:rsidRPr="00745DBE">
        <w:rPr>
          <w:rFonts w:ascii="Times New Roman" w:hAnsi="Times New Roman" w:cs="Times New Roman"/>
          <w:sz w:val="28"/>
          <w:szCs w:val="28"/>
        </w:rPr>
        <w:t xml:space="preserve"> milieu</w:t>
      </w:r>
      <w:r w:rsidR="00F722B0" w:rsidRPr="00745DBE">
        <w:rPr>
          <w:rFonts w:ascii="Times New Roman" w:hAnsi="Times New Roman" w:cs="Times New Roman"/>
          <w:sz w:val="28"/>
          <w:szCs w:val="28"/>
        </w:rPr>
        <w:t xml:space="preserve"> (une terre, une rivière, une forêt, un terrain dans un quartier urbain, etc.). Ce qui veut dire que ces collectifs</w:t>
      </w:r>
      <w:r w:rsidR="00363471">
        <w:rPr>
          <w:rFonts w:ascii="Times New Roman" w:hAnsi="Times New Roman" w:cs="Times New Roman"/>
          <w:sz w:val="28"/>
          <w:szCs w:val="28"/>
        </w:rPr>
        <w:t xml:space="preserve"> n’ont pas</w:t>
      </w:r>
      <w:r w:rsidR="001A43DE">
        <w:rPr>
          <w:rFonts w:ascii="Times New Roman" w:hAnsi="Times New Roman" w:cs="Times New Roman"/>
          <w:sz w:val="28"/>
          <w:szCs w:val="28"/>
        </w:rPr>
        <w:t xml:space="preserve"> </w:t>
      </w:r>
      <w:r w:rsidR="00363471">
        <w:rPr>
          <w:rFonts w:ascii="Times New Roman" w:hAnsi="Times New Roman" w:cs="Times New Roman"/>
          <w:sz w:val="28"/>
          <w:szCs w:val="28"/>
        </w:rPr>
        <w:t xml:space="preserve">vocation </w:t>
      </w:r>
      <w:r w:rsidR="001A43DE">
        <w:rPr>
          <w:rFonts w:ascii="Times New Roman" w:hAnsi="Times New Roman" w:cs="Times New Roman"/>
          <w:sz w:val="28"/>
          <w:szCs w:val="28"/>
        </w:rPr>
        <w:t>à</w:t>
      </w:r>
      <w:r w:rsidR="00363471">
        <w:rPr>
          <w:rFonts w:ascii="Times New Roman" w:hAnsi="Times New Roman" w:cs="Times New Roman"/>
          <w:sz w:val="28"/>
          <w:szCs w:val="28"/>
        </w:rPr>
        <w:t xml:space="preserve"> piloter les communs de l’extérieur : </w:t>
      </w:r>
      <w:r w:rsidR="00363471" w:rsidRPr="00745DBE">
        <w:rPr>
          <w:rFonts w:ascii="Times New Roman" w:hAnsi="Times New Roman" w:cs="Times New Roman"/>
          <w:sz w:val="28"/>
          <w:szCs w:val="28"/>
        </w:rPr>
        <w:t>loin d’être un accessoire surajouté</w:t>
      </w:r>
      <w:r w:rsidR="00363471">
        <w:rPr>
          <w:rFonts w:ascii="Times New Roman" w:hAnsi="Times New Roman" w:cs="Times New Roman"/>
          <w:sz w:val="28"/>
          <w:szCs w:val="28"/>
        </w:rPr>
        <w:t xml:space="preserve"> ils</w:t>
      </w:r>
      <w:r w:rsidR="00F722B0" w:rsidRPr="00745DBE">
        <w:rPr>
          <w:rFonts w:ascii="Times New Roman" w:hAnsi="Times New Roman" w:cs="Times New Roman"/>
          <w:sz w:val="28"/>
          <w:szCs w:val="28"/>
        </w:rPr>
        <w:t xml:space="preserve"> </w:t>
      </w:r>
      <w:r w:rsidR="00363471">
        <w:rPr>
          <w:rFonts w:ascii="Times New Roman" w:hAnsi="Times New Roman" w:cs="Times New Roman"/>
          <w:sz w:val="28"/>
          <w:szCs w:val="28"/>
        </w:rPr>
        <w:t xml:space="preserve">en </w:t>
      </w:r>
      <w:r w:rsidR="00F722B0" w:rsidRPr="00745DBE">
        <w:rPr>
          <w:rFonts w:ascii="Times New Roman" w:hAnsi="Times New Roman" w:cs="Times New Roman"/>
          <w:i/>
          <w:iCs/>
          <w:sz w:val="28"/>
          <w:szCs w:val="28"/>
        </w:rPr>
        <w:t>font partie</w:t>
      </w:r>
      <w:r w:rsidR="00F722B0" w:rsidRPr="00745DBE">
        <w:rPr>
          <w:rFonts w:ascii="Times New Roman" w:hAnsi="Times New Roman" w:cs="Times New Roman"/>
          <w:sz w:val="28"/>
          <w:szCs w:val="28"/>
        </w:rPr>
        <w:t xml:space="preserve">. En ce sens, les communs déjouent l’opposition sujet/objet si caractéristique de la philosophie occidentale. Selon cette opposition, héritée en partie du droit romain, on a une relation entre deux pôles préexistants et déjà constitués : d’un côté, le sujet d’une maîtrise, de l’autre, un objet inerte, dépourvu de conscience et offert à la prise souveraine du sujet. </w:t>
      </w:r>
      <w:r w:rsidR="00862E1B" w:rsidRPr="00745DBE">
        <w:rPr>
          <w:rFonts w:ascii="Times New Roman" w:hAnsi="Times New Roman" w:cs="Times New Roman"/>
          <w:sz w:val="28"/>
          <w:szCs w:val="28"/>
        </w:rPr>
        <w:t>Cette opposition structure ce que Philippe Descola appelle le « naturalisme ».</w:t>
      </w:r>
      <w:r w:rsidR="00F130C2" w:rsidRPr="00745DBE">
        <w:rPr>
          <w:rFonts w:ascii="Times New Roman" w:hAnsi="Times New Roman" w:cs="Times New Roman"/>
          <w:sz w:val="28"/>
          <w:szCs w:val="28"/>
        </w:rPr>
        <w:t xml:space="preserve"> </w:t>
      </w:r>
      <w:r w:rsidR="00363471">
        <w:rPr>
          <w:rFonts w:ascii="Times New Roman" w:hAnsi="Times New Roman" w:cs="Times New Roman"/>
          <w:sz w:val="28"/>
          <w:szCs w:val="28"/>
        </w:rPr>
        <w:t>Or</w:t>
      </w:r>
      <w:r w:rsidR="00F130C2" w:rsidRPr="00745DBE">
        <w:rPr>
          <w:rFonts w:ascii="Times New Roman" w:hAnsi="Times New Roman" w:cs="Times New Roman"/>
          <w:sz w:val="28"/>
          <w:szCs w:val="28"/>
        </w:rPr>
        <w:t xml:space="preserve"> il y a des </w:t>
      </w:r>
      <w:r w:rsidR="00AC3600" w:rsidRPr="00745DBE">
        <w:rPr>
          <w:rFonts w:ascii="Times New Roman" w:hAnsi="Times New Roman" w:cs="Times New Roman"/>
          <w:sz w:val="28"/>
          <w:szCs w:val="28"/>
        </w:rPr>
        <w:t>« </w:t>
      </w:r>
      <w:r w:rsidR="00F130C2" w:rsidRPr="00745DBE">
        <w:rPr>
          <w:rFonts w:ascii="Times New Roman" w:hAnsi="Times New Roman" w:cs="Times New Roman"/>
          <w:sz w:val="28"/>
          <w:szCs w:val="28"/>
        </w:rPr>
        <w:t>mondes</w:t>
      </w:r>
      <w:r w:rsidR="00AC3600" w:rsidRPr="00745DBE">
        <w:rPr>
          <w:rFonts w:ascii="Times New Roman" w:hAnsi="Times New Roman" w:cs="Times New Roman"/>
          <w:sz w:val="28"/>
          <w:szCs w:val="28"/>
        </w:rPr>
        <w:t> »</w:t>
      </w:r>
      <w:r w:rsidR="00F130C2" w:rsidRPr="00745DBE">
        <w:rPr>
          <w:rFonts w:ascii="Times New Roman" w:hAnsi="Times New Roman" w:cs="Times New Roman"/>
          <w:sz w:val="28"/>
          <w:szCs w:val="28"/>
        </w:rPr>
        <w:t xml:space="preserve"> dans lesquels cette opposition est absente. C’est en particulier le cas de l</w:t>
      </w:r>
      <w:proofErr w:type="gramStart"/>
      <w:r w:rsidR="00F130C2" w:rsidRPr="00745DBE">
        <w:rPr>
          <w:rFonts w:ascii="Times New Roman" w:hAnsi="Times New Roman" w:cs="Times New Roman"/>
          <w:sz w:val="28"/>
          <w:szCs w:val="28"/>
        </w:rPr>
        <w:t>’«</w:t>
      </w:r>
      <w:proofErr w:type="gramEnd"/>
      <w:r w:rsidR="00F130C2" w:rsidRPr="00745DBE">
        <w:rPr>
          <w:rFonts w:ascii="Times New Roman" w:hAnsi="Times New Roman" w:cs="Times New Roman"/>
          <w:sz w:val="28"/>
          <w:szCs w:val="28"/>
        </w:rPr>
        <w:t> animisme »</w:t>
      </w:r>
      <w:r w:rsidR="0090122C" w:rsidRPr="00745DBE">
        <w:rPr>
          <w:rFonts w:ascii="Times New Roman" w:hAnsi="Times New Roman" w:cs="Times New Roman"/>
          <w:sz w:val="28"/>
          <w:szCs w:val="28"/>
        </w:rPr>
        <w:t xml:space="preserve">, qui postule une continuité </w:t>
      </w:r>
      <w:r w:rsidR="00B305A9" w:rsidRPr="00745DBE">
        <w:rPr>
          <w:rFonts w:ascii="Times New Roman" w:hAnsi="Times New Roman" w:cs="Times New Roman"/>
          <w:sz w:val="28"/>
          <w:szCs w:val="28"/>
        </w:rPr>
        <w:t xml:space="preserve">des intériorités </w:t>
      </w:r>
      <w:r w:rsidR="0090122C" w:rsidRPr="00745DBE">
        <w:rPr>
          <w:rFonts w:ascii="Times New Roman" w:hAnsi="Times New Roman" w:cs="Times New Roman"/>
          <w:sz w:val="28"/>
          <w:szCs w:val="28"/>
        </w:rPr>
        <w:t>entre humains et non-humains</w:t>
      </w:r>
      <w:r w:rsidR="00F130C2" w:rsidRPr="00745DBE">
        <w:rPr>
          <w:rFonts w:ascii="Times New Roman" w:hAnsi="Times New Roman" w:cs="Times New Roman"/>
          <w:sz w:val="28"/>
          <w:szCs w:val="28"/>
        </w:rPr>
        <w:t xml:space="preserve">. </w:t>
      </w:r>
      <w:r w:rsidR="00B305A9" w:rsidRPr="00745DBE">
        <w:rPr>
          <w:rFonts w:ascii="Times New Roman" w:hAnsi="Times New Roman" w:cs="Times New Roman"/>
          <w:sz w:val="28"/>
          <w:szCs w:val="28"/>
        </w:rPr>
        <w:t>Mais au-delà de ces différentes manières de composer un monde, c</w:t>
      </w:r>
      <w:r w:rsidR="008F724D" w:rsidRPr="00745DBE">
        <w:rPr>
          <w:rFonts w:ascii="Times New Roman" w:hAnsi="Times New Roman" w:cs="Times New Roman"/>
          <w:sz w:val="28"/>
          <w:szCs w:val="28"/>
        </w:rPr>
        <w:t>’est la logique des pratiques qui doit nous guider</w:t>
      </w:r>
      <w:r w:rsidR="00244C77" w:rsidRPr="00745DBE">
        <w:rPr>
          <w:rFonts w:ascii="Times New Roman" w:hAnsi="Times New Roman" w:cs="Times New Roman"/>
          <w:sz w:val="28"/>
          <w:szCs w:val="28"/>
        </w:rPr>
        <w:t xml:space="preserve"> dans la refonte du droit</w:t>
      </w:r>
      <w:r w:rsidR="008F724D" w:rsidRPr="00745DBE">
        <w:rPr>
          <w:rFonts w:ascii="Times New Roman" w:hAnsi="Times New Roman" w:cs="Times New Roman"/>
          <w:sz w:val="28"/>
          <w:szCs w:val="28"/>
        </w:rPr>
        <w:t xml:space="preserve">. </w:t>
      </w:r>
      <w:r w:rsidR="00F722B0" w:rsidRPr="00745DBE">
        <w:rPr>
          <w:rFonts w:ascii="Times New Roman" w:hAnsi="Times New Roman" w:cs="Times New Roman"/>
          <w:sz w:val="28"/>
          <w:szCs w:val="28"/>
        </w:rPr>
        <w:t>Un exemple illustre très bien l’</w:t>
      </w:r>
      <w:r w:rsidR="00F722B0" w:rsidRPr="00745DBE">
        <w:rPr>
          <w:rFonts w:ascii="Times New Roman" w:hAnsi="Times New Roman" w:cs="Times New Roman"/>
          <w:i/>
          <w:iCs/>
          <w:sz w:val="28"/>
          <w:szCs w:val="28"/>
        </w:rPr>
        <w:t>inséparabilité</w:t>
      </w:r>
      <w:r w:rsidR="00F722B0" w:rsidRPr="00745DBE">
        <w:rPr>
          <w:rFonts w:ascii="Times New Roman" w:hAnsi="Times New Roman" w:cs="Times New Roman"/>
          <w:sz w:val="28"/>
          <w:szCs w:val="28"/>
        </w:rPr>
        <w:t xml:space="preserve"> des collectifs humains et des milieux de vie si caractéristique des communs : en mars 2017, le Parlement de Nouvelle-Zélande a institué la rivière </w:t>
      </w:r>
      <w:proofErr w:type="spellStart"/>
      <w:r w:rsidR="00F722B0" w:rsidRPr="00745DBE">
        <w:rPr>
          <w:rFonts w:ascii="Times New Roman" w:hAnsi="Times New Roman" w:cs="Times New Roman"/>
          <w:sz w:val="28"/>
          <w:szCs w:val="28"/>
        </w:rPr>
        <w:t>Whanganui</w:t>
      </w:r>
      <w:proofErr w:type="spellEnd"/>
      <w:r w:rsidR="00F722B0" w:rsidRPr="00745DBE">
        <w:rPr>
          <w:rFonts w:ascii="Times New Roman" w:hAnsi="Times New Roman" w:cs="Times New Roman"/>
          <w:sz w:val="28"/>
          <w:szCs w:val="28"/>
        </w:rPr>
        <w:t xml:space="preserve"> comme une entité vivante ayant une personnalité juridique, ce qui valait reconnaissance du lien particulier entre le peuple Maori et son milieu de vie. Les Maoris ont ainsi obtenu que tout abus ou dommage porté à la rivière soit considéré comme un abus ou dommage porté au collectif humain lui-même. La question n’est pas de savoir si la nature séparée des </w:t>
      </w:r>
      <w:r w:rsidR="00F722B0" w:rsidRPr="00745DBE">
        <w:rPr>
          <w:rFonts w:ascii="Times New Roman" w:hAnsi="Times New Roman" w:cs="Times New Roman"/>
          <w:sz w:val="28"/>
          <w:szCs w:val="28"/>
        </w:rPr>
        <w:lastRenderedPageBreak/>
        <w:t xml:space="preserve">humains doit être élevée au rang de sujet de droit, elle est de dépasser l’opposition entre sujet de droit et objet de droit. </w:t>
      </w:r>
    </w:p>
    <w:p w14:paraId="1787F175" w14:textId="30E72168" w:rsidR="0085176C" w:rsidRPr="00745DBE" w:rsidRDefault="0085176C" w:rsidP="00DC38F4">
      <w:pPr>
        <w:spacing w:line="360" w:lineRule="auto"/>
        <w:jc w:val="both"/>
        <w:rPr>
          <w:rFonts w:ascii="Times New Roman" w:hAnsi="Times New Roman" w:cs="Times New Roman"/>
          <w:b/>
          <w:bCs/>
          <w:sz w:val="28"/>
          <w:szCs w:val="28"/>
        </w:rPr>
      </w:pPr>
      <w:r w:rsidRPr="00745DBE">
        <w:rPr>
          <w:rFonts w:ascii="Times New Roman" w:hAnsi="Times New Roman" w:cs="Times New Roman"/>
          <w:b/>
          <w:bCs/>
          <w:sz w:val="28"/>
          <w:szCs w:val="28"/>
        </w:rPr>
        <w:t>Un droit à l’autogouvernement des collectifs</w:t>
      </w:r>
    </w:p>
    <w:p w14:paraId="547AFA7D" w14:textId="3D896C74" w:rsidR="00F05B59" w:rsidRPr="00745DBE" w:rsidRDefault="00D272C0" w:rsidP="00F05B59">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 xml:space="preserve">Enfin, cette conception des communs met à mal la </w:t>
      </w:r>
      <w:r w:rsidR="00F05B59" w:rsidRPr="00745DBE">
        <w:rPr>
          <w:rFonts w:ascii="Times New Roman" w:hAnsi="Times New Roman" w:cs="Times New Roman"/>
          <w:sz w:val="28"/>
          <w:szCs w:val="28"/>
        </w:rPr>
        <w:t>dualité du public et du privé</w:t>
      </w:r>
      <w:r w:rsidRPr="00745DBE">
        <w:rPr>
          <w:rFonts w:ascii="Times New Roman" w:hAnsi="Times New Roman" w:cs="Times New Roman"/>
          <w:sz w:val="28"/>
          <w:szCs w:val="28"/>
        </w:rPr>
        <w:t>,</w:t>
      </w:r>
      <w:r w:rsidR="00F05B59" w:rsidRPr="00745DBE">
        <w:rPr>
          <w:rFonts w:ascii="Times New Roman" w:hAnsi="Times New Roman" w:cs="Times New Roman"/>
          <w:sz w:val="28"/>
          <w:szCs w:val="28"/>
        </w:rPr>
        <w:t xml:space="preserve"> division</w:t>
      </w:r>
      <w:r w:rsidRPr="00745DBE">
        <w:rPr>
          <w:rFonts w:ascii="Times New Roman" w:hAnsi="Times New Roman" w:cs="Times New Roman"/>
          <w:sz w:val="28"/>
          <w:szCs w:val="28"/>
        </w:rPr>
        <w:t xml:space="preserve"> suprême</w:t>
      </w:r>
      <w:r w:rsidR="00F05B59" w:rsidRPr="00745DBE">
        <w:rPr>
          <w:rFonts w:ascii="Times New Roman" w:hAnsi="Times New Roman" w:cs="Times New Roman"/>
          <w:sz w:val="28"/>
          <w:szCs w:val="28"/>
        </w:rPr>
        <w:t xml:space="preserve"> du droit occidental depuis le 16</w:t>
      </w:r>
      <w:r w:rsidR="00F05B59" w:rsidRPr="00745DBE">
        <w:rPr>
          <w:rFonts w:ascii="Times New Roman" w:hAnsi="Times New Roman" w:cs="Times New Roman"/>
          <w:sz w:val="28"/>
          <w:szCs w:val="28"/>
          <w:vertAlign w:val="superscript"/>
        </w:rPr>
        <w:t>e</w:t>
      </w:r>
      <w:r w:rsidR="00F05B59" w:rsidRPr="00745DBE">
        <w:rPr>
          <w:rFonts w:ascii="Times New Roman" w:hAnsi="Times New Roman" w:cs="Times New Roman"/>
          <w:sz w:val="28"/>
          <w:szCs w:val="28"/>
        </w:rPr>
        <w:t xml:space="preserve"> siècle</w:t>
      </w:r>
      <w:r w:rsidRPr="00745DBE">
        <w:rPr>
          <w:rFonts w:ascii="Times New Roman" w:hAnsi="Times New Roman" w:cs="Times New Roman"/>
          <w:sz w:val="28"/>
          <w:szCs w:val="28"/>
        </w:rPr>
        <w:t xml:space="preserve"> qui</w:t>
      </w:r>
      <w:r w:rsidR="00F05B59" w:rsidRPr="00745DBE">
        <w:rPr>
          <w:rFonts w:ascii="Times New Roman" w:hAnsi="Times New Roman" w:cs="Times New Roman"/>
          <w:sz w:val="28"/>
          <w:szCs w:val="28"/>
        </w:rPr>
        <w:t xml:space="preserve"> impose une logique infernale : l’Etat se donne comme le seul garant de l’intérêt général et s’arroge le monopole du public, de sorte que tout ce qui ne fait pas partie du public est rejeté dans le privé.</w:t>
      </w:r>
      <w:r w:rsidRPr="00745DBE">
        <w:rPr>
          <w:rFonts w:ascii="Times New Roman" w:hAnsi="Times New Roman" w:cs="Times New Roman"/>
          <w:sz w:val="28"/>
          <w:szCs w:val="28"/>
        </w:rPr>
        <w:t xml:space="preserve"> Pour cette raison, le droit </w:t>
      </w:r>
      <w:r w:rsidR="00F05B59" w:rsidRPr="00745DBE">
        <w:rPr>
          <w:rFonts w:ascii="Times New Roman" w:hAnsi="Times New Roman" w:cs="Times New Roman"/>
          <w:sz w:val="28"/>
          <w:szCs w:val="28"/>
        </w:rPr>
        <w:t xml:space="preserve">a du mal à admettre que des acteurs collectifs autonomes vis-vis de l’Etat puissent se constituer autour d’intérêts communs </w:t>
      </w:r>
      <w:r w:rsidR="00F05B59" w:rsidRPr="00745DBE">
        <w:rPr>
          <w:rFonts w:ascii="Times New Roman" w:hAnsi="Times New Roman" w:cs="Times New Roman"/>
          <w:i/>
          <w:iCs/>
          <w:sz w:val="28"/>
          <w:szCs w:val="28"/>
        </w:rPr>
        <w:t>sans</w:t>
      </w:r>
      <w:r w:rsidR="00F05B59" w:rsidRPr="00745DBE">
        <w:rPr>
          <w:rFonts w:ascii="Times New Roman" w:hAnsi="Times New Roman" w:cs="Times New Roman"/>
          <w:sz w:val="28"/>
          <w:szCs w:val="28"/>
        </w:rPr>
        <w:t xml:space="preserve"> être des acteurs privés et en étant pleinement légitimes. Le fait est que les communs brouillent le face-à-face entre l’Etat détenteur de la puissance publique et les acteurs privés, qu’ils soient individuels ou non (entreprises ou autre). La reconnaissance de l’autonomie des collectifs indique la voie à suivre pour surmonter la division du droit public et du droit privé. Aussi la fiction juridique qui doit prévaloir dans l’avenir est-elle celle des communs compris comme </w:t>
      </w:r>
      <w:r w:rsidR="00F05B59" w:rsidRPr="00745DBE">
        <w:rPr>
          <w:rFonts w:ascii="Times New Roman" w:hAnsi="Times New Roman" w:cs="Times New Roman"/>
          <w:i/>
          <w:iCs/>
          <w:sz w:val="28"/>
          <w:szCs w:val="28"/>
        </w:rPr>
        <w:t>autogouvernement des collectifs</w:t>
      </w:r>
      <w:r w:rsidR="00F05B59" w:rsidRPr="00745DBE">
        <w:rPr>
          <w:rFonts w:ascii="Times New Roman" w:hAnsi="Times New Roman" w:cs="Times New Roman"/>
          <w:sz w:val="28"/>
          <w:szCs w:val="28"/>
        </w:rPr>
        <w:t>.</w:t>
      </w:r>
    </w:p>
    <w:p w14:paraId="3C28243C" w14:textId="0799F43A" w:rsidR="00921C8A" w:rsidRPr="00745DBE" w:rsidRDefault="00921C8A" w:rsidP="00921C8A">
      <w:pPr>
        <w:spacing w:line="360" w:lineRule="auto"/>
        <w:jc w:val="both"/>
        <w:rPr>
          <w:rFonts w:ascii="Times New Roman" w:hAnsi="Times New Roman" w:cs="Times New Roman"/>
          <w:sz w:val="28"/>
          <w:szCs w:val="28"/>
        </w:rPr>
      </w:pPr>
      <w:r w:rsidRPr="00745DBE">
        <w:rPr>
          <w:rFonts w:ascii="Times New Roman" w:hAnsi="Times New Roman" w:cs="Times New Roman"/>
          <w:sz w:val="28"/>
          <w:szCs w:val="28"/>
        </w:rPr>
        <w:t>Comme le souligne Descola, il nous faut « imaginer des institutions qui permettraient de réaliser le couplage des humains et des non-humains »</w:t>
      </w:r>
      <w:r w:rsidR="00EA3FD1" w:rsidRPr="00745DBE">
        <w:rPr>
          <w:rFonts w:ascii="Times New Roman" w:hAnsi="Times New Roman" w:cs="Times New Roman"/>
          <w:sz w:val="28"/>
          <w:szCs w:val="28"/>
        </w:rPr>
        <w:t>.</w:t>
      </w:r>
      <w:r w:rsidRPr="00745DBE">
        <w:rPr>
          <w:rFonts w:ascii="Times New Roman" w:hAnsi="Times New Roman" w:cs="Times New Roman"/>
          <w:sz w:val="28"/>
          <w:szCs w:val="28"/>
        </w:rPr>
        <w:t xml:space="preserve"> C’est précisément en quoi consistent les communs : ces derniers expérimentent de « nouvelles manières de gouverner l’ensemble des composantes des mondes ». C’est par de telles pratiques que peuvent communiquer les différents « mondes » de l’anthropologie</w:t>
      </w:r>
      <w:r w:rsidR="0085176C" w:rsidRPr="00745DBE">
        <w:rPr>
          <w:rFonts w:ascii="Times New Roman" w:hAnsi="Times New Roman" w:cs="Times New Roman"/>
          <w:sz w:val="28"/>
          <w:szCs w:val="28"/>
        </w:rPr>
        <w:t xml:space="preserve"> (naturalisme, animisme, </w:t>
      </w:r>
      <w:r w:rsidR="00F37D5D">
        <w:rPr>
          <w:rFonts w:ascii="Times New Roman" w:hAnsi="Times New Roman" w:cs="Times New Roman"/>
          <w:sz w:val="28"/>
          <w:szCs w:val="28"/>
        </w:rPr>
        <w:t>analogisme et totémisme</w:t>
      </w:r>
      <w:r w:rsidR="0085176C" w:rsidRPr="00745DBE">
        <w:rPr>
          <w:rFonts w:ascii="Times New Roman" w:hAnsi="Times New Roman" w:cs="Times New Roman"/>
          <w:sz w:val="28"/>
          <w:szCs w:val="28"/>
        </w:rPr>
        <w:t>).</w:t>
      </w:r>
      <w:r w:rsidRPr="00745DBE">
        <w:rPr>
          <w:rFonts w:ascii="Times New Roman" w:hAnsi="Times New Roman" w:cs="Times New Roman"/>
          <w:sz w:val="28"/>
          <w:szCs w:val="28"/>
        </w:rPr>
        <w:t xml:space="preserve">  C’est par de telles pratiques que nous pourrons être </w:t>
      </w:r>
      <w:r w:rsidR="00603A9B" w:rsidRPr="00745DBE">
        <w:rPr>
          <w:rFonts w:ascii="Times New Roman" w:hAnsi="Times New Roman" w:cs="Times New Roman"/>
          <w:i/>
          <w:iCs/>
          <w:sz w:val="28"/>
          <w:szCs w:val="28"/>
        </w:rPr>
        <w:t>politiquement</w:t>
      </w:r>
      <w:r w:rsidR="00603A9B" w:rsidRPr="00745DBE">
        <w:rPr>
          <w:rFonts w:ascii="Times New Roman" w:hAnsi="Times New Roman" w:cs="Times New Roman"/>
          <w:sz w:val="28"/>
          <w:szCs w:val="28"/>
        </w:rPr>
        <w:t xml:space="preserve"> </w:t>
      </w:r>
      <w:r w:rsidRPr="00745DBE">
        <w:rPr>
          <w:rFonts w:ascii="Times New Roman" w:hAnsi="Times New Roman" w:cs="Times New Roman"/>
          <w:sz w:val="28"/>
          <w:szCs w:val="28"/>
        </w:rPr>
        <w:t>à la hauteur de notre condition de terrestres.</w:t>
      </w:r>
    </w:p>
    <w:p w14:paraId="191CF505" w14:textId="77777777" w:rsidR="00F05B59" w:rsidRPr="00DC38F4" w:rsidRDefault="00F05B59" w:rsidP="00DC38F4">
      <w:pPr>
        <w:spacing w:line="360" w:lineRule="auto"/>
        <w:jc w:val="both"/>
        <w:rPr>
          <w:rFonts w:ascii="Times New Roman" w:hAnsi="Times New Roman" w:cs="Times New Roman"/>
          <w:sz w:val="24"/>
          <w:szCs w:val="24"/>
        </w:rPr>
      </w:pPr>
    </w:p>
    <w:sectPr w:rsidR="00F05B59" w:rsidRPr="00DC38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F17F" w14:textId="77777777" w:rsidR="00295015" w:rsidRDefault="00295015" w:rsidP="00F722B0">
      <w:pPr>
        <w:spacing w:after="0" w:line="240" w:lineRule="auto"/>
      </w:pPr>
      <w:r>
        <w:separator/>
      </w:r>
    </w:p>
  </w:endnote>
  <w:endnote w:type="continuationSeparator" w:id="0">
    <w:p w14:paraId="205A5E91" w14:textId="77777777" w:rsidR="00295015" w:rsidRDefault="00295015" w:rsidP="00F7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12728"/>
      <w:docPartObj>
        <w:docPartGallery w:val="Page Numbers (Bottom of Page)"/>
        <w:docPartUnique/>
      </w:docPartObj>
    </w:sdtPr>
    <w:sdtContent>
      <w:p w14:paraId="0A9CF630" w14:textId="289AFFF9" w:rsidR="00844271" w:rsidRDefault="00844271">
        <w:pPr>
          <w:pStyle w:val="Pieddepage"/>
          <w:jc w:val="right"/>
        </w:pPr>
        <w:r>
          <w:fldChar w:fldCharType="begin"/>
        </w:r>
        <w:r>
          <w:instrText>PAGE   \* MERGEFORMAT</w:instrText>
        </w:r>
        <w:r>
          <w:fldChar w:fldCharType="separate"/>
        </w:r>
        <w:r>
          <w:t>2</w:t>
        </w:r>
        <w:r>
          <w:fldChar w:fldCharType="end"/>
        </w:r>
      </w:p>
    </w:sdtContent>
  </w:sdt>
  <w:p w14:paraId="0989A87A" w14:textId="77777777" w:rsidR="00844271" w:rsidRDefault="008442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7D78" w14:textId="77777777" w:rsidR="00295015" w:rsidRDefault="00295015" w:rsidP="00F722B0">
      <w:pPr>
        <w:spacing w:after="0" w:line="240" w:lineRule="auto"/>
      </w:pPr>
      <w:r>
        <w:separator/>
      </w:r>
    </w:p>
  </w:footnote>
  <w:footnote w:type="continuationSeparator" w:id="0">
    <w:p w14:paraId="7C8E4FDE" w14:textId="77777777" w:rsidR="00295015" w:rsidRDefault="00295015" w:rsidP="00F722B0">
      <w:pPr>
        <w:spacing w:after="0" w:line="240" w:lineRule="auto"/>
      </w:pPr>
      <w:r>
        <w:continuationSeparator/>
      </w:r>
    </w:p>
  </w:footnote>
  <w:footnote w:id="1">
    <w:p w14:paraId="5279B26E" w14:textId="77777777" w:rsidR="00F722B0" w:rsidRPr="00020AB9" w:rsidRDefault="00F722B0" w:rsidP="00F722B0">
      <w:pPr>
        <w:pStyle w:val="Notedebasdepage"/>
        <w:rPr>
          <w:rFonts w:ascii="Times New Roman" w:hAnsi="Times New Roman" w:cs="Times New Roman"/>
          <w:sz w:val="20"/>
          <w:szCs w:val="20"/>
          <w:lang w:val="fr-FR"/>
        </w:rPr>
      </w:pPr>
      <w:r w:rsidRPr="00020AB9">
        <w:rPr>
          <w:rStyle w:val="Appelnotedebasdep"/>
          <w:rFonts w:ascii="Times New Roman" w:hAnsi="Times New Roman" w:cs="Times New Roman"/>
          <w:sz w:val="20"/>
          <w:szCs w:val="20"/>
        </w:rPr>
        <w:footnoteRef/>
      </w:r>
      <w:r w:rsidRPr="00020AB9">
        <w:rPr>
          <w:rFonts w:ascii="Times New Roman" w:hAnsi="Times New Roman" w:cs="Times New Roman"/>
          <w:sz w:val="20"/>
          <w:szCs w:val="20"/>
          <w:lang w:val="fr-FR"/>
        </w:rPr>
        <w:t xml:space="preserve"> Aristote, </w:t>
      </w:r>
      <w:r w:rsidRPr="00020AB9">
        <w:rPr>
          <w:rFonts w:ascii="Times New Roman" w:hAnsi="Times New Roman" w:cs="Times New Roman"/>
          <w:i/>
          <w:sz w:val="20"/>
          <w:szCs w:val="20"/>
          <w:lang w:val="fr-FR"/>
        </w:rPr>
        <w:t>Ethique à Eudème</w:t>
      </w:r>
      <w:r w:rsidRPr="00020AB9">
        <w:rPr>
          <w:rFonts w:ascii="Times New Roman" w:hAnsi="Times New Roman" w:cs="Times New Roman"/>
          <w:sz w:val="20"/>
          <w:szCs w:val="20"/>
          <w:lang w:val="fr-FR"/>
        </w:rPr>
        <w:t xml:space="preserve">, GF Flammarion, 2013, p. 265. </w:t>
      </w:r>
    </w:p>
  </w:footnote>
  <w:footnote w:id="2">
    <w:p w14:paraId="21BF0319" w14:textId="5A463F9B" w:rsidR="00F722B0" w:rsidRPr="006E2BC2" w:rsidRDefault="00F722B0" w:rsidP="008346DB">
      <w:pPr>
        <w:pStyle w:val="Notedebasdepage"/>
        <w:jc w:val="both"/>
        <w:rPr>
          <w:rFonts w:ascii="Times New Roman" w:hAnsi="Times New Roman" w:cs="Times New Roman"/>
          <w:sz w:val="20"/>
          <w:szCs w:val="20"/>
          <w:lang w:val="fr-FR"/>
        </w:rPr>
      </w:pPr>
      <w:r w:rsidRPr="00104CF2">
        <w:rPr>
          <w:rStyle w:val="Appelnotedebasdep"/>
          <w:rFonts w:ascii="Times New Roman" w:hAnsi="Times New Roman" w:cs="Times New Roman"/>
          <w:sz w:val="20"/>
          <w:szCs w:val="20"/>
        </w:rPr>
        <w:footnoteRef/>
      </w:r>
      <w:r w:rsidRPr="00104CF2">
        <w:rPr>
          <w:rFonts w:ascii="Times New Roman" w:hAnsi="Times New Roman" w:cs="Times New Roman"/>
          <w:sz w:val="20"/>
          <w:szCs w:val="20"/>
          <w:lang w:val="fr-FR"/>
        </w:rPr>
        <w:t xml:space="preserve"> </w:t>
      </w:r>
      <w:r w:rsidRPr="00974992">
        <w:rPr>
          <w:rFonts w:ascii="Times New Roman" w:hAnsi="Times New Roman" w:cs="Times New Roman"/>
          <w:i/>
          <w:iCs/>
          <w:sz w:val="20"/>
          <w:szCs w:val="20"/>
          <w:lang w:val="fr-FR"/>
        </w:rPr>
        <w:t>Colectivo de Geografia Critica del Ecuador (2018), Geografiando por la resistencia. Mirar los Comunes para defenderlos</w:t>
      </w:r>
      <w:r>
        <w:rPr>
          <w:lang w:val="fr-FR"/>
        </w:rPr>
        <w:t xml:space="preserve">, </w:t>
      </w:r>
      <w:r w:rsidRPr="00251894">
        <w:rPr>
          <w:rFonts w:ascii="Times New Roman" w:hAnsi="Times New Roman" w:cs="Times New Roman"/>
          <w:sz w:val="20"/>
          <w:szCs w:val="20"/>
          <w:lang w:val="fr-FR"/>
        </w:rPr>
        <w:t>p. 22.</w:t>
      </w:r>
      <w:r>
        <w:rPr>
          <w:lang w:val="fr-FR"/>
        </w:rPr>
        <w:t xml:space="preserve"> </w:t>
      </w:r>
      <w:r w:rsidRPr="006E2BC2">
        <w:rPr>
          <w:rFonts w:ascii="Times New Roman" w:hAnsi="Times New Roman" w:cs="Times New Roman"/>
          <w:sz w:val="20"/>
          <w:szCs w:val="20"/>
          <w:lang w:val="fr-FR"/>
        </w:rPr>
        <w:t>Cf. http://geografiacriticaecuador.org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B0"/>
    <w:rsid w:val="0006780D"/>
    <w:rsid w:val="00093123"/>
    <w:rsid w:val="001103CB"/>
    <w:rsid w:val="00120F61"/>
    <w:rsid w:val="00136C6C"/>
    <w:rsid w:val="001516EB"/>
    <w:rsid w:val="00174694"/>
    <w:rsid w:val="001A43DE"/>
    <w:rsid w:val="001F4D74"/>
    <w:rsid w:val="00244C77"/>
    <w:rsid w:val="00295015"/>
    <w:rsid w:val="002A48B3"/>
    <w:rsid w:val="002A76EA"/>
    <w:rsid w:val="002C16E9"/>
    <w:rsid w:val="002E2AC2"/>
    <w:rsid w:val="00337936"/>
    <w:rsid w:val="00363471"/>
    <w:rsid w:val="00370421"/>
    <w:rsid w:val="00391262"/>
    <w:rsid w:val="0039170F"/>
    <w:rsid w:val="00407E47"/>
    <w:rsid w:val="0043767D"/>
    <w:rsid w:val="00476CB9"/>
    <w:rsid w:val="004B7220"/>
    <w:rsid w:val="004C3419"/>
    <w:rsid w:val="004D34B7"/>
    <w:rsid w:val="005C608E"/>
    <w:rsid w:val="005D4B4E"/>
    <w:rsid w:val="005F0A3D"/>
    <w:rsid w:val="00603A9B"/>
    <w:rsid w:val="00625F04"/>
    <w:rsid w:val="006276FD"/>
    <w:rsid w:val="00633F84"/>
    <w:rsid w:val="00634898"/>
    <w:rsid w:val="00670FDE"/>
    <w:rsid w:val="006916D6"/>
    <w:rsid w:val="00703065"/>
    <w:rsid w:val="00722E01"/>
    <w:rsid w:val="00745D99"/>
    <w:rsid w:val="00745DBE"/>
    <w:rsid w:val="007526F6"/>
    <w:rsid w:val="00765BE6"/>
    <w:rsid w:val="007C4900"/>
    <w:rsid w:val="00811C25"/>
    <w:rsid w:val="008346DB"/>
    <w:rsid w:val="00844271"/>
    <w:rsid w:val="0085176C"/>
    <w:rsid w:val="00857A61"/>
    <w:rsid w:val="00862E1B"/>
    <w:rsid w:val="0089186E"/>
    <w:rsid w:val="008D15EC"/>
    <w:rsid w:val="008D16DF"/>
    <w:rsid w:val="008E11E2"/>
    <w:rsid w:val="008F724D"/>
    <w:rsid w:val="0090122C"/>
    <w:rsid w:val="00921C8A"/>
    <w:rsid w:val="00973758"/>
    <w:rsid w:val="00A029EB"/>
    <w:rsid w:val="00A51F6D"/>
    <w:rsid w:val="00A913DA"/>
    <w:rsid w:val="00AA7C8B"/>
    <w:rsid w:val="00AC3600"/>
    <w:rsid w:val="00AD7E8E"/>
    <w:rsid w:val="00AE784D"/>
    <w:rsid w:val="00AF29EE"/>
    <w:rsid w:val="00B20487"/>
    <w:rsid w:val="00B305A9"/>
    <w:rsid w:val="00B32D1E"/>
    <w:rsid w:val="00B5024B"/>
    <w:rsid w:val="00B717B2"/>
    <w:rsid w:val="00B96A4A"/>
    <w:rsid w:val="00C137AF"/>
    <w:rsid w:val="00C176D3"/>
    <w:rsid w:val="00C216FA"/>
    <w:rsid w:val="00C40AFE"/>
    <w:rsid w:val="00C70F88"/>
    <w:rsid w:val="00C76A3A"/>
    <w:rsid w:val="00C77405"/>
    <w:rsid w:val="00C91AF3"/>
    <w:rsid w:val="00CD2B3B"/>
    <w:rsid w:val="00CE756D"/>
    <w:rsid w:val="00D272C0"/>
    <w:rsid w:val="00D40751"/>
    <w:rsid w:val="00D52964"/>
    <w:rsid w:val="00D734CD"/>
    <w:rsid w:val="00D87530"/>
    <w:rsid w:val="00D87632"/>
    <w:rsid w:val="00D968B2"/>
    <w:rsid w:val="00DC38F4"/>
    <w:rsid w:val="00DC7673"/>
    <w:rsid w:val="00DD781D"/>
    <w:rsid w:val="00DE653A"/>
    <w:rsid w:val="00DE793D"/>
    <w:rsid w:val="00E276E7"/>
    <w:rsid w:val="00E41BDC"/>
    <w:rsid w:val="00E66D38"/>
    <w:rsid w:val="00EA3FD1"/>
    <w:rsid w:val="00EE7F02"/>
    <w:rsid w:val="00EF531B"/>
    <w:rsid w:val="00F05B59"/>
    <w:rsid w:val="00F130C2"/>
    <w:rsid w:val="00F22588"/>
    <w:rsid w:val="00F37D5D"/>
    <w:rsid w:val="00F51C79"/>
    <w:rsid w:val="00F722B0"/>
    <w:rsid w:val="00F73D01"/>
    <w:rsid w:val="00FF2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AA50"/>
  <w15:chartTrackingRefBased/>
  <w15:docId w15:val="{2152A4F1-3DBB-43DF-ADAC-3324DE25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1 Car,Note de bas de page Car Car Car, Car3 Car Car Car"/>
    <w:basedOn w:val="Normal"/>
    <w:link w:val="NotedebasdepageCar"/>
    <w:uiPriority w:val="99"/>
    <w:unhideWhenUsed/>
    <w:qFormat/>
    <w:rsid w:val="00F722B0"/>
    <w:pPr>
      <w:spacing w:after="0" w:line="240" w:lineRule="auto"/>
    </w:pPr>
    <w:rPr>
      <w:sz w:val="24"/>
      <w:szCs w:val="24"/>
      <w:lang w:val="en-GB"/>
    </w:rPr>
  </w:style>
  <w:style w:type="character" w:customStyle="1" w:styleId="NotedebasdepageCar">
    <w:name w:val="Note de bas de page Car"/>
    <w:aliases w:val="Note de bas de page Car1 Car Car,Note de bas de page Car Car Car Car, Car3 Car Car Car Car"/>
    <w:basedOn w:val="Policepardfaut"/>
    <w:link w:val="Notedebasdepage"/>
    <w:uiPriority w:val="99"/>
    <w:rsid w:val="00F722B0"/>
    <w:rPr>
      <w:sz w:val="24"/>
      <w:szCs w:val="24"/>
      <w:lang w:val="en-GB"/>
    </w:rPr>
  </w:style>
  <w:style w:type="character" w:styleId="Appelnotedebasdep">
    <w:name w:val="footnote reference"/>
    <w:basedOn w:val="Policepardfaut"/>
    <w:uiPriority w:val="99"/>
    <w:unhideWhenUsed/>
    <w:rsid w:val="00F722B0"/>
    <w:rPr>
      <w:vertAlign w:val="superscript"/>
    </w:rPr>
  </w:style>
  <w:style w:type="paragraph" w:styleId="En-tte">
    <w:name w:val="header"/>
    <w:basedOn w:val="Normal"/>
    <w:link w:val="En-tteCar"/>
    <w:uiPriority w:val="99"/>
    <w:unhideWhenUsed/>
    <w:rsid w:val="00844271"/>
    <w:pPr>
      <w:tabs>
        <w:tab w:val="center" w:pos="4536"/>
        <w:tab w:val="right" w:pos="9072"/>
      </w:tabs>
      <w:spacing w:after="0" w:line="240" w:lineRule="auto"/>
    </w:pPr>
  </w:style>
  <w:style w:type="character" w:customStyle="1" w:styleId="En-tteCar">
    <w:name w:val="En-tête Car"/>
    <w:basedOn w:val="Policepardfaut"/>
    <w:link w:val="En-tte"/>
    <w:uiPriority w:val="99"/>
    <w:rsid w:val="00844271"/>
  </w:style>
  <w:style w:type="paragraph" w:styleId="Pieddepage">
    <w:name w:val="footer"/>
    <w:basedOn w:val="Normal"/>
    <w:link w:val="PieddepageCar"/>
    <w:uiPriority w:val="99"/>
    <w:unhideWhenUsed/>
    <w:rsid w:val="008442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9915-BC20-437C-BA5E-8BDBD6A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7</Pages>
  <Words>2178</Words>
  <Characters>11985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2022-03-31T13:22:00Z</dcterms:created>
  <dcterms:modified xsi:type="dcterms:W3CDTF">2022-08-14T14:34:00Z</dcterms:modified>
</cp:coreProperties>
</file>