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1878" w14:textId="3311DCBA" w:rsidR="00F33E5C" w:rsidRPr="009E37AB" w:rsidRDefault="00F33E5C" w:rsidP="00F33E5C">
      <w:pPr>
        <w:rPr>
          <w:rFonts w:ascii="Times New Roman" w:hAnsi="Times New Roman" w:cs="Times New Roman"/>
          <w:b/>
          <w:sz w:val="28"/>
          <w:szCs w:val="28"/>
        </w:rPr>
      </w:pPr>
      <w:r w:rsidRPr="009E37AB">
        <w:rPr>
          <w:rFonts w:ascii="Times New Roman" w:hAnsi="Times New Roman" w:cs="Times New Roman"/>
          <w:b/>
          <w:sz w:val="28"/>
          <w:szCs w:val="28"/>
        </w:rPr>
        <w:t xml:space="preserve">L’imaginaire du commun (Colloque de </w:t>
      </w:r>
      <w:r>
        <w:rPr>
          <w:rFonts w:ascii="Times New Roman" w:hAnsi="Times New Roman" w:cs="Times New Roman"/>
          <w:b/>
          <w:sz w:val="28"/>
          <w:szCs w:val="28"/>
        </w:rPr>
        <w:t>Pau</w:t>
      </w:r>
      <w:r w:rsidR="00FD4F8F">
        <w:rPr>
          <w:rFonts w:ascii="Times New Roman" w:hAnsi="Times New Roman" w:cs="Times New Roman"/>
          <w:b/>
          <w:sz w:val="28"/>
          <w:szCs w:val="28"/>
        </w:rPr>
        <w:t xml:space="preserve">, </w:t>
      </w:r>
      <w:r w:rsidR="00F35C95">
        <w:rPr>
          <w:rFonts w:ascii="Times New Roman" w:hAnsi="Times New Roman" w:cs="Times New Roman"/>
          <w:b/>
          <w:sz w:val="28"/>
          <w:szCs w:val="28"/>
        </w:rPr>
        <w:t xml:space="preserve">28 </w:t>
      </w:r>
      <w:r w:rsidR="00FD4F8F">
        <w:rPr>
          <w:rFonts w:ascii="Times New Roman" w:hAnsi="Times New Roman" w:cs="Times New Roman"/>
          <w:b/>
          <w:sz w:val="28"/>
          <w:szCs w:val="28"/>
        </w:rPr>
        <w:t>février-</w:t>
      </w:r>
      <w:r w:rsidR="00D95F6C">
        <w:rPr>
          <w:rFonts w:ascii="Times New Roman" w:hAnsi="Times New Roman" w:cs="Times New Roman"/>
          <w:b/>
          <w:sz w:val="28"/>
          <w:szCs w:val="28"/>
        </w:rPr>
        <w:t xml:space="preserve">2 </w:t>
      </w:r>
      <w:r w:rsidR="00FD4F8F">
        <w:rPr>
          <w:rFonts w:ascii="Times New Roman" w:hAnsi="Times New Roman" w:cs="Times New Roman"/>
          <w:b/>
          <w:sz w:val="28"/>
          <w:szCs w:val="28"/>
        </w:rPr>
        <w:t>mars</w:t>
      </w:r>
      <w:r>
        <w:rPr>
          <w:rFonts w:ascii="Times New Roman" w:hAnsi="Times New Roman" w:cs="Times New Roman"/>
          <w:b/>
          <w:sz w:val="28"/>
          <w:szCs w:val="28"/>
        </w:rPr>
        <w:t xml:space="preserve"> 2022</w:t>
      </w:r>
      <w:r w:rsidRPr="009E37AB">
        <w:rPr>
          <w:rFonts w:ascii="Times New Roman" w:hAnsi="Times New Roman" w:cs="Times New Roman"/>
          <w:b/>
          <w:sz w:val="28"/>
          <w:szCs w:val="28"/>
        </w:rPr>
        <w:t>)</w:t>
      </w:r>
    </w:p>
    <w:p w14:paraId="7540E846" w14:textId="1977F020" w:rsidR="00D74DB4" w:rsidRDefault="00524926" w:rsidP="00D74DB4">
      <w:pPr>
        <w:ind w:left="5664" w:firstLine="708"/>
        <w:rPr>
          <w:rFonts w:ascii="Times New Roman" w:hAnsi="Times New Roman" w:cs="Times New Roman"/>
          <w:b/>
          <w:sz w:val="24"/>
          <w:szCs w:val="24"/>
        </w:rPr>
      </w:pPr>
      <w:r>
        <w:rPr>
          <w:rFonts w:ascii="Times New Roman" w:hAnsi="Times New Roman" w:cs="Times New Roman"/>
          <w:b/>
          <w:sz w:val="24"/>
          <w:szCs w:val="24"/>
        </w:rPr>
        <w:t>Pier</w:t>
      </w:r>
      <w:r w:rsidR="00D74DB4">
        <w:rPr>
          <w:rFonts w:ascii="Times New Roman" w:hAnsi="Times New Roman" w:cs="Times New Roman"/>
          <w:b/>
          <w:sz w:val="24"/>
          <w:szCs w:val="24"/>
        </w:rPr>
        <w:t>re Dardot</w:t>
      </w:r>
    </w:p>
    <w:p w14:paraId="73EA3899" w14:textId="77777777" w:rsidR="00683A46" w:rsidRDefault="00683A46" w:rsidP="00D74DB4">
      <w:pPr>
        <w:rPr>
          <w:rFonts w:ascii="Times New Roman" w:hAnsi="Times New Roman" w:cs="Times New Roman"/>
          <w:b/>
          <w:sz w:val="24"/>
          <w:szCs w:val="24"/>
        </w:rPr>
      </w:pPr>
    </w:p>
    <w:p w14:paraId="3CFB6EB2" w14:textId="43B78EB3" w:rsidR="00F33E5C" w:rsidRPr="000B4671" w:rsidRDefault="00F33E5C" w:rsidP="00D74DB4">
      <w:pPr>
        <w:rPr>
          <w:rFonts w:ascii="Times New Roman" w:hAnsi="Times New Roman" w:cs="Times New Roman"/>
          <w:b/>
          <w:sz w:val="24"/>
          <w:szCs w:val="24"/>
        </w:rPr>
      </w:pPr>
      <w:r>
        <w:rPr>
          <w:rFonts w:ascii="Times New Roman" w:hAnsi="Times New Roman" w:cs="Times New Roman"/>
          <w:b/>
          <w:sz w:val="24"/>
          <w:szCs w:val="24"/>
        </w:rPr>
        <w:t>Introduction : L’imagination et l’imaginaire</w:t>
      </w:r>
    </w:p>
    <w:p w14:paraId="0EE75F05" w14:textId="77777777" w:rsidR="00D95F6C" w:rsidRDefault="00D95F6C" w:rsidP="00F33E5C">
      <w:pPr>
        <w:spacing w:line="360" w:lineRule="auto"/>
        <w:jc w:val="both"/>
        <w:rPr>
          <w:rFonts w:ascii="Times New Roman" w:hAnsi="Times New Roman" w:cs="Times New Roman"/>
          <w:sz w:val="24"/>
          <w:szCs w:val="24"/>
        </w:rPr>
      </w:pPr>
    </w:p>
    <w:p w14:paraId="14D28293" w14:textId="2CE601FF" w:rsidR="00F33E5C" w:rsidRPr="008E1FF3"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L’imagination est une faculté que possède l’individu comme sujet. L’imaginaire constitue à l’inverse un ensemble de représentations qui prend sa source dans la société et dont la diffusion manifeste l’action inconsciente de la société sur l’individu. Une opposition tenace s’installe ainsi dans nombreux champs disciplinaires. Une certaine psychologie ou sociologie tend à opposer explicitement 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imaginaire » à l’« imagination ». Christophe Dejours affirme ainsi : « L’imaginaire (social) s’oppose ici conceptuellement à l’imagination (subjective). L’imagination est le résultat du travail psychique de liaison, à partir de formes figurées (les fantasmes) </w:t>
      </w:r>
      <w:r w:rsidRPr="00CC7717">
        <w:rPr>
          <w:rFonts w:ascii="Times New Roman" w:hAnsi="Times New Roman" w:cs="Times New Roman"/>
          <w:i/>
          <w:sz w:val="24"/>
          <w:szCs w:val="24"/>
        </w:rPr>
        <w:t>produites par le sujet</w:t>
      </w:r>
      <w:r>
        <w:rPr>
          <w:rFonts w:ascii="Times New Roman" w:hAnsi="Times New Roman" w:cs="Times New Roman"/>
          <w:sz w:val="24"/>
          <w:szCs w:val="24"/>
        </w:rPr>
        <w:t xml:space="preserve"> lui-même et de leur association à des pensées latentes. […] L’imaginaire social, en revanche, est un répertoire d’images </w:t>
      </w:r>
      <w:r w:rsidRPr="00CC7717">
        <w:rPr>
          <w:rFonts w:ascii="Times New Roman" w:hAnsi="Times New Roman" w:cs="Times New Roman"/>
          <w:i/>
          <w:sz w:val="24"/>
          <w:szCs w:val="24"/>
        </w:rPr>
        <w:t>données de l’extérieur par la société</w:t>
      </w:r>
      <w:r>
        <w:rPr>
          <w:rFonts w:ascii="Times New Roman" w:hAnsi="Times New Roman" w:cs="Times New Roman"/>
          <w:sz w:val="24"/>
          <w:szCs w:val="24"/>
        </w:rPr>
        <w:t>… </w:t>
      </w:r>
      <w:r>
        <w:rPr>
          <w:rStyle w:val="Appelnotedebasdep"/>
          <w:rFonts w:ascii="Times New Roman" w:hAnsi="Times New Roman" w:cs="Times New Roman"/>
          <w:sz w:val="24"/>
          <w:szCs w:val="24"/>
        </w:rPr>
        <w:footnoteReference w:id="1"/>
      </w:r>
      <w:r>
        <w:rPr>
          <w:rFonts w:ascii="Times New Roman" w:hAnsi="Times New Roman" w:cs="Times New Roman"/>
          <w:sz w:val="24"/>
          <w:szCs w:val="24"/>
        </w:rPr>
        <w:t>» On voit ici que l’individu produit de l’intérieur de lui-même les formes figurées ou fantasmes mais que l’imaginaire social lui est en revanche donné de l’extérieur et fonctionne un peu comme un « prêt-à-penser », s’apparentant de très près à ce que l’on nommait naguère 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idéologie ». Est-ce à dire que l’imaginaire social ne peut être que donné et non produit et, en conséquence, que le rapport de l’individu à un tel imaginaire ne peut être que passif</w:t>
      </w:r>
      <w:r w:rsidR="00D74DB4">
        <w:rPr>
          <w:rFonts w:ascii="Times New Roman" w:hAnsi="Times New Roman" w:cs="Times New Roman"/>
          <w:sz w:val="24"/>
          <w:szCs w:val="24"/>
        </w:rPr>
        <w:t xml:space="preserve"> </w:t>
      </w:r>
      <w:r>
        <w:rPr>
          <w:rFonts w:ascii="Times New Roman" w:hAnsi="Times New Roman" w:cs="Times New Roman"/>
          <w:sz w:val="24"/>
          <w:szCs w:val="24"/>
        </w:rPr>
        <w:t>? Ou bien est-il possible d’envisager que cet imaginaire lui-même soit modifié</w:t>
      </w:r>
      <w:r w:rsidR="00E2059E">
        <w:rPr>
          <w:rFonts w:ascii="Times New Roman" w:hAnsi="Times New Roman" w:cs="Times New Roman"/>
          <w:sz w:val="24"/>
          <w:szCs w:val="24"/>
        </w:rPr>
        <w:t xml:space="preserve"> </w:t>
      </w:r>
      <w:r>
        <w:rPr>
          <w:rFonts w:ascii="Times New Roman" w:hAnsi="Times New Roman" w:cs="Times New Roman"/>
          <w:sz w:val="24"/>
          <w:szCs w:val="24"/>
        </w:rPr>
        <w:t>ou déconstruit, de manière à inquiéter les certitudes qui font sa force ? En allant plus loin, peut-on concevoir qu’un autre imaginaire social soit activement produit lui-même, non certes par un individu isolé, mais par des</w:t>
      </w:r>
      <w:r w:rsidR="00914502">
        <w:rPr>
          <w:rFonts w:ascii="Times New Roman" w:hAnsi="Times New Roman" w:cs="Times New Roman"/>
          <w:sz w:val="24"/>
          <w:szCs w:val="24"/>
        </w:rPr>
        <w:t xml:space="preserve"> </w:t>
      </w:r>
      <w:r>
        <w:rPr>
          <w:rFonts w:ascii="Times New Roman" w:hAnsi="Times New Roman" w:cs="Times New Roman"/>
          <w:sz w:val="24"/>
          <w:szCs w:val="24"/>
        </w:rPr>
        <w:t xml:space="preserve">individus agissant </w:t>
      </w:r>
      <w:r w:rsidR="00BA6259">
        <w:rPr>
          <w:rFonts w:ascii="Times New Roman" w:hAnsi="Times New Roman" w:cs="Times New Roman"/>
          <w:sz w:val="24"/>
          <w:szCs w:val="24"/>
        </w:rPr>
        <w:t xml:space="preserve">en tant qu’acteurs </w:t>
      </w:r>
      <w:r>
        <w:rPr>
          <w:rFonts w:ascii="Times New Roman" w:hAnsi="Times New Roman" w:cs="Times New Roman"/>
          <w:sz w:val="24"/>
          <w:szCs w:val="24"/>
        </w:rPr>
        <w:t>collecti</w:t>
      </w:r>
      <w:r w:rsidR="00BA6259">
        <w:rPr>
          <w:rFonts w:ascii="Times New Roman" w:hAnsi="Times New Roman" w:cs="Times New Roman"/>
          <w:sz w:val="24"/>
          <w:szCs w:val="24"/>
        </w:rPr>
        <w:t>fs</w:t>
      </w:r>
      <w:r>
        <w:rPr>
          <w:rFonts w:ascii="Times New Roman" w:hAnsi="Times New Roman" w:cs="Times New Roman"/>
          <w:sz w:val="24"/>
          <w:szCs w:val="24"/>
        </w:rPr>
        <w:t xml:space="preserve"> et, si oui, à quelles conditions ?</w:t>
      </w:r>
    </w:p>
    <w:p w14:paraId="6AE8080F" w14:textId="519F12D7" w:rsidR="00F33E5C"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L’enjeu politique de cette question est considérable. Il y va en effet de la possibilité d’opposer à l’imaginaire néolibéral dominant un « imaginaire alternatif », celui que nous appelons 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imaginaire du commun ». Car une telle opposition n’implique nullement que ces deux imaginaires se situent sur le même terrain</w:t>
      </w:r>
      <w:r>
        <w:rPr>
          <w:rStyle w:val="Appelnotedebasdep"/>
          <w:rFonts w:ascii="Times New Roman" w:hAnsi="Times New Roman" w:cs="Times New Roman"/>
          <w:sz w:val="24"/>
          <w:szCs w:val="24"/>
        </w:rPr>
        <w:footnoteReference w:id="2"/>
      </w:r>
      <w:r>
        <w:rPr>
          <w:rFonts w:ascii="Times New Roman" w:hAnsi="Times New Roman" w:cs="Times New Roman"/>
          <w:sz w:val="24"/>
          <w:szCs w:val="24"/>
        </w:rPr>
        <w:t>. En réalité, le terme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imaginaire » ne prend pas le même sens dans les deux cas. L’imaginaire néolibéral est avant tout un imaginaire entrepreneurial. L’imaginaire du commun est un imaginaire d’une tout autre nature. Pour le </w:t>
      </w:r>
      <w:r>
        <w:rPr>
          <w:rFonts w:ascii="Times New Roman" w:hAnsi="Times New Roman" w:cs="Times New Roman"/>
          <w:sz w:val="24"/>
          <w:szCs w:val="24"/>
        </w:rPr>
        <w:lastRenderedPageBreak/>
        <w:t xml:space="preserve">comprendre, il faut examiner le, ou plutôt les, rapports possibles de l’imaginaire à l’imagination à partir de trois perspectives très différentes avant d’introduire dans la dernière partie de notre exposé le concept d’un </w:t>
      </w:r>
      <w:r w:rsidR="00E2059E">
        <w:rPr>
          <w:rFonts w:ascii="Times New Roman" w:hAnsi="Times New Roman" w:cs="Times New Roman"/>
          <w:sz w:val="24"/>
          <w:szCs w:val="24"/>
        </w:rPr>
        <w:t>« </w:t>
      </w:r>
      <w:r>
        <w:rPr>
          <w:rFonts w:ascii="Times New Roman" w:hAnsi="Times New Roman" w:cs="Times New Roman"/>
          <w:sz w:val="24"/>
          <w:szCs w:val="24"/>
        </w:rPr>
        <w:t>imaginaire des pratiques</w:t>
      </w:r>
      <w:r w:rsidR="00E2059E">
        <w:rPr>
          <w:rFonts w:ascii="Times New Roman" w:hAnsi="Times New Roman" w:cs="Times New Roman"/>
          <w:sz w:val="24"/>
          <w:szCs w:val="24"/>
        </w:rPr>
        <w:t xml:space="preserve"> ».</w:t>
      </w:r>
    </w:p>
    <w:p w14:paraId="07770100" w14:textId="77777777" w:rsidR="00D95F6C" w:rsidRDefault="00D95F6C" w:rsidP="00F33E5C">
      <w:pPr>
        <w:spacing w:line="360" w:lineRule="auto"/>
        <w:jc w:val="both"/>
        <w:rPr>
          <w:rFonts w:ascii="Times New Roman" w:hAnsi="Times New Roman" w:cs="Times New Roman"/>
          <w:b/>
          <w:sz w:val="24"/>
          <w:szCs w:val="24"/>
        </w:rPr>
      </w:pPr>
    </w:p>
    <w:p w14:paraId="628A0C4D" w14:textId="05902F66" w:rsidR="00F33E5C" w:rsidRDefault="00F33E5C" w:rsidP="00F33E5C">
      <w:pPr>
        <w:spacing w:line="360" w:lineRule="auto"/>
        <w:jc w:val="both"/>
        <w:rPr>
          <w:rFonts w:ascii="Times New Roman" w:hAnsi="Times New Roman" w:cs="Times New Roman"/>
          <w:b/>
          <w:sz w:val="24"/>
          <w:szCs w:val="24"/>
        </w:rPr>
      </w:pPr>
      <w:r w:rsidRPr="00BC18E3">
        <w:rPr>
          <w:rFonts w:ascii="Times New Roman" w:hAnsi="Times New Roman" w:cs="Times New Roman"/>
          <w:b/>
          <w:sz w:val="24"/>
          <w:szCs w:val="24"/>
        </w:rPr>
        <w:t>I/ Phénoménologie de l’acte d’imaginer</w:t>
      </w:r>
    </w:p>
    <w:p w14:paraId="45E2E7DE" w14:textId="77777777" w:rsidR="00D95F6C" w:rsidRDefault="00D95F6C" w:rsidP="00F33E5C">
      <w:pPr>
        <w:spacing w:line="360" w:lineRule="auto"/>
        <w:jc w:val="both"/>
        <w:rPr>
          <w:rFonts w:ascii="Times New Roman" w:hAnsi="Times New Roman" w:cs="Times New Roman"/>
          <w:sz w:val="24"/>
          <w:szCs w:val="24"/>
        </w:rPr>
      </w:pPr>
    </w:p>
    <w:p w14:paraId="6506D2B1" w14:textId="7B6DFF2A" w:rsidR="00F33E5C" w:rsidRDefault="00F33E5C" w:rsidP="00F33E5C">
      <w:pPr>
        <w:spacing w:line="360" w:lineRule="auto"/>
        <w:jc w:val="both"/>
        <w:rPr>
          <w:rFonts w:ascii="Times New Roman" w:hAnsi="Times New Roman" w:cs="Times New Roman"/>
          <w:sz w:val="24"/>
          <w:szCs w:val="24"/>
        </w:rPr>
      </w:pPr>
      <w:r w:rsidRPr="00BC18E3">
        <w:rPr>
          <w:rFonts w:ascii="Times New Roman" w:hAnsi="Times New Roman" w:cs="Times New Roman"/>
          <w:sz w:val="24"/>
          <w:szCs w:val="24"/>
        </w:rPr>
        <w:t xml:space="preserve">Notre imagination </w:t>
      </w:r>
      <w:r>
        <w:rPr>
          <w:rFonts w:ascii="Times New Roman" w:hAnsi="Times New Roman" w:cs="Times New Roman"/>
          <w:sz w:val="24"/>
          <w:szCs w:val="24"/>
        </w:rPr>
        <w:t>a été, et continue encore d’être vue</w:t>
      </w:r>
      <w:r w:rsidRPr="00BC18E3">
        <w:rPr>
          <w:rFonts w:ascii="Times New Roman" w:hAnsi="Times New Roman" w:cs="Times New Roman"/>
          <w:sz w:val="24"/>
          <w:szCs w:val="24"/>
        </w:rPr>
        <w:t xml:space="preserve"> comme une faculté témoignant</w:t>
      </w:r>
      <w:r>
        <w:rPr>
          <w:rFonts w:ascii="Times New Roman" w:hAnsi="Times New Roman" w:cs="Times New Roman"/>
          <w:b/>
          <w:sz w:val="24"/>
          <w:szCs w:val="24"/>
        </w:rPr>
        <w:t xml:space="preserve"> </w:t>
      </w:r>
      <w:r w:rsidRPr="00BC18E3">
        <w:rPr>
          <w:rFonts w:ascii="Times New Roman" w:hAnsi="Times New Roman" w:cs="Times New Roman"/>
          <w:sz w:val="24"/>
          <w:szCs w:val="24"/>
        </w:rPr>
        <w:t>d’</w:t>
      </w:r>
      <w:r>
        <w:rPr>
          <w:rFonts w:ascii="Times New Roman" w:hAnsi="Times New Roman" w:cs="Times New Roman"/>
          <w:sz w:val="24"/>
          <w:szCs w:val="24"/>
        </w:rPr>
        <w:t xml:space="preserve">un degré d’activité qui justifie que l’on parle d’elle comme d’une « force » ou d’un « pouvoir » : on la désignait par l’expression latine de </w:t>
      </w:r>
      <w:r w:rsidRPr="00BC18E3">
        <w:rPr>
          <w:rFonts w:ascii="Times New Roman" w:hAnsi="Times New Roman" w:cs="Times New Roman"/>
          <w:i/>
          <w:sz w:val="24"/>
          <w:szCs w:val="24"/>
        </w:rPr>
        <w:t xml:space="preserve">vis </w:t>
      </w:r>
      <w:proofErr w:type="spellStart"/>
      <w:r w:rsidRPr="00BC18E3">
        <w:rPr>
          <w:rFonts w:ascii="Times New Roman" w:hAnsi="Times New Roman" w:cs="Times New Roman"/>
          <w:i/>
          <w:sz w:val="24"/>
          <w:szCs w:val="24"/>
        </w:rPr>
        <w:t>formandi</w:t>
      </w:r>
      <w:proofErr w:type="spellEnd"/>
      <w:r>
        <w:rPr>
          <w:rFonts w:ascii="Times New Roman" w:hAnsi="Times New Roman" w:cs="Times New Roman"/>
          <w:sz w:val="24"/>
          <w:szCs w:val="24"/>
        </w:rPr>
        <w:t>, c’est-à-dire comme force formatrice (</w:t>
      </w:r>
      <w:proofErr w:type="spellStart"/>
      <w:r w:rsidRPr="00BC18E3">
        <w:rPr>
          <w:rFonts w:ascii="Times New Roman" w:hAnsi="Times New Roman" w:cs="Times New Roman"/>
          <w:i/>
          <w:sz w:val="24"/>
          <w:szCs w:val="24"/>
        </w:rPr>
        <w:t>bildende</w:t>
      </w:r>
      <w:proofErr w:type="spellEnd"/>
      <w:r w:rsidRPr="00BC18E3">
        <w:rPr>
          <w:rFonts w:ascii="Times New Roman" w:hAnsi="Times New Roman" w:cs="Times New Roman"/>
          <w:i/>
          <w:sz w:val="24"/>
          <w:szCs w:val="24"/>
        </w:rPr>
        <w:t xml:space="preserve"> Kraft</w:t>
      </w:r>
      <w:r>
        <w:rPr>
          <w:rFonts w:ascii="Times New Roman" w:hAnsi="Times New Roman" w:cs="Times New Roman"/>
          <w:sz w:val="24"/>
          <w:szCs w:val="24"/>
        </w:rPr>
        <w:t xml:space="preserve">, dira Kant au XVIIIe sc.). L’imagination est un pouvoir de produire ou de former à partir de nous-mêmes des images, à la différence de la sensation par laquelle les objets nous sont donnés de l’extérieur. Elle constitue en ce sens un pouvoir de présenter un objet </w:t>
      </w:r>
      <w:r w:rsidRPr="00372AFE">
        <w:rPr>
          <w:rFonts w:ascii="Times New Roman" w:hAnsi="Times New Roman" w:cs="Times New Roman"/>
          <w:i/>
          <w:sz w:val="24"/>
          <w:szCs w:val="24"/>
        </w:rPr>
        <w:t>in absentia</w:t>
      </w:r>
      <w:r>
        <w:rPr>
          <w:rFonts w:ascii="Times New Roman" w:hAnsi="Times New Roman" w:cs="Times New Roman"/>
          <w:sz w:val="24"/>
          <w:szCs w:val="24"/>
        </w:rPr>
        <w:t>, en son absence, c’est-à-dire sans qu’il affecte directement nos sens externes (vue, toucher, ouïe, odorat, goût). Dans un cadre aussi large, on pouvait ranger une très grande diversité d’actes. Quelques exemples suffiront à le montrer.</w:t>
      </w:r>
    </w:p>
    <w:p w14:paraId="245A92D2" w14:textId="1BB1721B" w:rsidR="0095160D"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Empruntons un premier exemple à Sartre</w:t>
      </w:r>
      <w:r w:rsidR="00557BB1">
        <w:rPr>
          <w:rStyle w:val="Appelnotedebasdep"/>
          <w:rFonts w:ascii="Times New Roman" w:hAnsi="Times New Roman" w:cs="Times New Roman"/>
          <w:sz w:val="24"/>
          <w:szCs w:val="24"/>
        </w:rPr>
        <w:footnoteReference w:id="3"/>
      </w:r>
      <w:r>
        <w:rPr>
          <w:rFonts w:ascii="Times New Roman" w:hAnsi="Times New Roman" w:cs="Times New Roman"/>
          <w:sz w:val="24"/>
          <w:szCs w:val="24"/>
        </w:rPr>
        <w:t xml:space="preserve">. Si je ferme les yeux, je ne vois plus la feuille de papier que j’avais sous les yeux l’instant d’avant. Pourtant, je sais bien qu’elle n’a pas disparu, qu’elle ne s’est pas anéantie. En effet, je puis la faire réapparaître tout en gardant les yeux fermés, elle a gardé sa forme, sa couleur et sa position. Je ne la vois plus et en même temps je la vois « en image », je forme en moi une image de cette feuille. </w:t>
      </w:r>
      <w:r w:rsidR="0095160D">
        <w:rPr>
          <w:rFonts w:ascii="Times New Roman" w:hAnsi="Times New Roman" w:cs="Times New Roman"/>
          <w:sz w:val="24"/>
          <w:szCs w:val="24"/>
        </w:rPr>
        <w:t xml:space="preserve">Mais peut-on écarter si facilement </w:t>
      </w:r>
      <w:r w:rsidR="006608E3">
        <w:rPr>
          <w:rFonts w:ascii="Times New Roman" w:hAnsi="Times New Roman" w:cs="Times New Roman"/>
          <w:sz w:val="24"/>
          <w:szCs w:val="24"/>
        </w:rPr>
        <w:t>l’hypothèse de l’anéantissement </w:t>
      </w:r>
      <w:r w:rsidR="007A4526">
        <w:rPr>
          <w:rFonts w:ascii="Times New Roman" w:hAnsi="Times New Roman" w:cs="Times New Roman"/>
          <w:sz w:val="24"/>
          <w:szCs w:val="24"/>
        </w:rPr>
        <w:t xml:space="preserve">provoqué par la fermeture des yeux </w:t>
      </w:r>
      <w:r w:rsidR="006608E3">
        <w:rPr>
          <w:rFonts w:ascii="Times New Roman" w:hAnsi="Times New Roman" w:cs="Times New Roman"/>
          <w:sz w:val="24"/>
          <w:szCs w:val="24"/>
        </w:rPr>
        <w:t>?</w:t>
      </w:r>
    </w:p>
    <w:p w14:paraId="51CDBFA5" w14:textId="7258D4EC" w:rsidR="00F33E5C" w:rsidRDefault="006608E3"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Je peux toujours</w:t>
      </w:r>
      <w:r w:rsidR="00F33E5C">
        <w:rPr>
          <w:rFonts w:ascii="Times New Roman" w:hAnsi="Times New Roman" w:cs="Times New Roman"/>
          <w:sz w:val="24"/>
          <w:szCs w:val="24"/>
        </w:rPr>
        <w:t xml:space="preserve"> me livrer à une expérience de pensée, comme celle du Step</w:t>
      </w:r>
      <w:r w:rsidR="004A0C5B">
        <w:rPr>
          <w:rFonts w:ascii="Times New Roman" w:hAnsi="Times New Roman" w:cs="Times New Roman"/>
          <w:sz w:val="24"/>
          <w:szCs w:val="24"/>
        </w:rPr>
        <w:t>he</w:t>
      </w:r>
      <w:r w:rsidR="00F33E5C">
        <w:rPr>
          <w:rFonts w:ascii="Times New Roman" w:hAnsi="Times New Roman" w:cs="Times New Roman"/>
          <w:sz w:val="24"/>
          <w:szCs w:val="24"/>
        </w:rPr>
        <w:t>n de l’</w:t>
      </w:r>
      <w:r w:rsidR="00F33E5C" w:rsidRPr="000C4682">
        <w:rPr>
          <w:rFonts w:ascii="Times New Roman" w:hAnsi="Times New Roman" w:cs="Times New Roman"/>
          <w:i/>
          <w:sz w:val="24"/>
          <w:szCs w:val="24"/>
        </w:rPr>
        <w:t>Ulysse</w:t>
      </w:r>
      <w:r w:rsidR="00F33E5C">
        <w:rPr>
          <w:rFonts w:ascii="Times New Roman" w:hAnsi="Times New Roman" w:cs="Times New Roman"/>
          <w:sz w:val="24"/>
          <w:szCs w:val="24"/>
        </w:rPr>
        <w:t xml:space="preserve"> de Joyce marchant les yeux fermés sur la grève de Sandymount et se demandant si le monde n’aura pas disparu lorsqu’il rouvrira les yeux</w:t>
      </w:r>
      <w:r w:rsidR="0095160D">
        <w:rPr>
          <w:rStyle w:val="Appelnotedebasdep"/>
          <w:rFonts w:ascii="Times New Roman" w:hAnsi="Times New Roman" w:cs="Times New Roman"/>
          <w:sz w:val="24"/>
          <w:szCs w:val="24"/>
        </w:rPr>
        <w:footnoteReference w:id="4"/>
      </w:r>
      <w:r w:rsidR="00F33E5C">
        <w:rPr>
          <w:rFonts w:ascii="Times New Roman" w:hAnsi="Times New Roman" w:cs="Times New Roman"/>
          <w:sz w:val="24"/>
          <w:szCs w:val="24"/>
        </w:rPr>
        <w:t xml:space="preserve">. </w:t>
      </w:r>
      <w:r w:rsidR="005923BE">
        <w:rPr>
          <w:rFonts w:ascii="Times New Roman" w:hAnsi="Times New Roman" w:cs="Times New Roman"/>
          <w:sz w:val="24"/>
          <w:szCs w:val="24"/>
        </w:rPr>
        <w:t xml:space="preserve">Cette expérience ne prend tout son sens que si on la réfère </w:t>
      </w:r>
      <w:r w:rsidR="005943A0">
        <w:rPr>
          <w:rFonts w:ascii="Times New Roman" w:hAnsi="Times New Roman" w:cs="Times New Roman"/>
          <w:sz w:val="24"/>
          <w:szCs w:val="24"/>
        </w:rPr>
        <w:t xml:space="preserve">polémiquement </w:t>
      </w:r>
      <w:r w:rsidR="005923BE">
        <w:rPr>
          <w:rFonts w:ascii="Times New Roman" w:hAnsi="Times New Roman" w:cs="Times New Roman"/>
          <w:sz w:val="24"/>
          <w:szCs w:val="24"/>
        </w:rPr>
        <w:t>à la doctrine de l’immatérialisme professée au XVIIe siècle par l’évêque irlandais Berkeley : selon elle, la matière n’existe pas car il n’existe que des perceptions et des esprits qui perçoivent</w:t>
      </w:r>
      <w:r w:rsidR="005923BE">
        <w:rPr>
          <w:rStyle w:val="Appelnotedebasdep"/>
          <w:rFonts w:ascii="Times New Roman" w:hAnsi="Times New Roman" w:cs="Times New Roman"/>
          <w:sz w:val="24"/>
          <w:szCs w:val="24"/>
        </w:rPr>
        <w:footnoteReference w:id="5"/>
      </w:r>
      <w:r w:rsidR="005923BE">
        <w:rPr>
          <w:rFonts w:ascii="Times New Roman" w:hAnsi="Times New Roman" w:cs="Times New Roman"/>
          <w:sz w:val="24"/>
          <w:szCs w:val="24"/>
        </w:rPr>
        <w:t xml:space="preserve">.  </w:t>
      </w:r>
      <w:r w:rsidR="005F06EF">
        <w:rPr>
          <w:rFonts w:ascii="Times New Roman" w:hAnsi="Times New Roman" w:cs="Times New Roman"/>
          <w:sz w:val="24"/>
          <w:szCs w:val="24"/>
        </w:rPr>
        <w:t>Il se pourrait donc que le monde disparaisse pendant que je ferme les yeux, puisqu’il cesse alors d’être perçu</w:t>
      </w:r>
      <w:r w:rsidR="00C047EC">
        <w:rPr>
          <w:rFonts w:ascii="Times New Roman" w:hAnsi="Times New Roman" w:cs="Times New Roman"/>
          <w:sz w:val="24"/>
          <w:szCs w:val="24"/>
        </w:rPr>
        <w:t> : « </w:t>
      </w:r>
      <w:r w:rsidR="00A43FE0">
        <w:rPr>
          <w:rFonts w:ascii="Times New Roman" w:hAnsi="Times New Roman" w:cs="Times New Roman"/>
          <w:sz w:val="24"/>
          <w:szCs w:val="24"/>
        </w:rPr>
        <w:t xml:space="preserve">Ouvre les yeux maintenant. Oui. Un instant. </w:t>
      </w:r>
      <w:r w:rsidR="00C047EC">
        <w:rPr>
          <w:rFonts w:ascii="Times New Roman" w:hAnsi="Times New Roman" w:cs="Times New Roman"/>
          <w:sz w:val="24"/>
          <w:szCs w:val="24"/>
        </w:rPr>
        <w:t xml:space="preserve">Et si </w:t>
      </w:r>
      <w:r w:rsidR="00C047EC">
        <w:rPr>
          <w:rFonts w:ascii="Times New Roman" w:hAnsi="Times New Roman" w:cs="Times New Roman"/>
          <w:sz w:val="24"/>
          <w:szCs w:val="24"/>
        </w:rPr>
        <w:lastRenderedPageBreak/>
        <w:t>tout avait désormais disparu ? », se demande Stephen</w:t>
      </w:r>
      <w:r w:rsidR="00F41B8E">
        <w:rPr>
          <w:rStyle w:val="Appelnotedebasdep"/>
          <w:rFonts w:ascii="Times New Roman" w:hAnsi="Times New Roman" w:cs="Times New Roman"/>
          <w:sz w:val="24"/>
          <w:szCs w:val="24"/>
        </w:rPr>
        <w:footnoteReference w:id="6"/>
      </w:r>
      <w:r w:rsidR="005F06EF">
        <w:rPr>
          <w:rFonts w:ascii="Times New Roman" w:hAnsi="Times New Roman" w:cs="Times New Roman"/>
          <w:sz w:val="24"/>
          <w:szCs w:val="24"/>
        </w:rPr>
        <w:t xml:space="preserve">. </w:t>
      </w:r>
      <w:r w:rsidR="00BC7EC0">
        <w:rPr>
          <w:rFonts w:ascii="Times New Roman" w:hAnsi="Times New Roman" w:cs="Times New Roman"/>
          <w:sz w:val="24"/>
          <w:szCs w:val="24"/>
        </w:rPr>
        <w:t>D</w:t>
      </w:r>
      <w:r w:rsidR="00F33E5C">
        <w:rPr>
          <w:rFonts w:ascii="Times New Roman" w:hAnsi="Times New Roman" w:cs="Times New Roman"/>
          <w:sz w:val="24"/>
          <w:szCs w:val="24"/>
        </w:rPr>
        <w:t>urant</w:t>
      </w:r>
      <w:r w:rsidR="00D11F39">
        <w:rPr>
          <w:rFonts w:ascii="Times New Roman" w:hAnsi="Times New Roman" w:cs="Times New Roman"/>
          <w:sz w:val="24"/>
          <w:szCs w:val="24"/>
        </w:rPr>
        <w:t xml:space="preserve"> cette expérience de pensée</w:t>
      </w:r>
      <w:r w:rsidR="00F33E5C">
        <w:rPr>
          <w:rFonts w:ascii="Times New Roman" w:hAnsi="Times New Roman" w:cs="Times New Roman"/>
          <w:sz w:val="24"/>
          <w:szCs w:val="24"/>
        </w:rPr>
        <w:t xml:space="preserve">, le sens de l’ouïe reste pleinement actif et fait que Stéphane s’imagine les coquillages et le varech sur lesquels crissent ses chaussures. Du même coup, le temps comme forme de la succession subsiste, ne serait-ce que par le rythme de la marche et des bruits de pas. </w:t>
      </w:r>
      <w:r w:rsidR="005F06EF">
        <w:rPr>
          <w:rFonts w:ascii="Times New Roman" w:hAnsi="Times New Roman" w:cs="Times New Roman"/>
          <w:sz w:val="24"/>
          <w:szCs w:val="24"/>
        </w:rPr>
        <w:t>Aussi, lorsqu’il rouvre les yeux, Stephen ne peut que se rendre à l’évidence :</w:t>
      </w:r>
      <w:r w:rsidR="00DB57D9">
        <w:rPr>
          <w:rFonts w:ascii="Times New Roman" w:hAnsi="Times New Roman" w:cs="Times New Roman"/>
          <w:sz w:val="24"/>
          <w:szCs w:val="24"/>
        </w:rPr>
        <w:t xml:space="preserve"> l</w:t>
      </w:r>
      <w:r w:rsidR="005F06EF">
        <w:rPr>
          <w:rFonts w:ascii="Times New Roman" w:hAnsi="Times New Roman" w:cs="Times New Roman"/>
          <w:sz w:val="24"/>
          <w:szCs w:val="24"/>
        </w:rPr>
        <w:t>oin d’avoir disparu, l</w:t>
      </w:r>
      <w:r w:rsidR="00DB57D9">
        <w:rPr>
          <w:rFonts w:ascii="Times New Roman" w:hAnsi="Times New Roman" w:cs="Times New Roman"/>
          <w:sz w:val="24"/>
          <w:szCs w:val="24"/>
        </w:rPr>
        <w:t>e monde subsiste</w:t>
      </w:r>
      <w:r w:rsidR="002C2385">
        <w:rPr>
          <w:rFonts w:ascii="Times New Roman" w:hAnsi="Times New Roman" w:cs="Times New Roman"/>
          <w:sz w:val="24"/>
          <w:szCs w:val="24"/>
        </w:rPr>
        <w:t xml:space="preserve"> </w:t>
      </w:r>
      <w:r w:rsidR="00123C45">
        <w:rPr>
          <w:rFonts w:ascii="Times New Roman" w:hAnsi="Times New Roman" w:cs="Times New Roman"/>
          <w:sz w:val="24"/>
          <w:szCs w:val="24"/>
        </w:rPr>
        <w:t>pour toujours</w:t>
      </w:r>
      <w:r w:rsidR="008E4626">
        <w:rPr>
          <w:rFonts w:ascii="Times New Roman" w:hAnsi="Times New Roman" w:cs="Times New Roman"/>
          <w:sz w:val="24"/>
          <w:szCs w:val="24"/>
        </w:rPr>
        <w:t xml:space="preserve">, </w:t>
      </w:r>
      <w:r w:rsidR="002C2385">
        <w:rPr>
          <w:rFonts w:ascii="Times New Roman" w:hAnsi="Times New Roman" w:cs="Times New Roman"/>
          <w:sz w:val="24"/>
          <w:szCs w:val="24"/>
        </w:rPr>
        <w:t>identique à ce qu’il était avant l’expérience</w:t>
      </w:r>
      <w:r w:rsidR="0095160D">
        <w:rPr>
          <w:rStyle w:val="Appelnotedebasdep"/>
          <w:rFonts w:ascii="Times New Roman" w:hAnsi="Times New Roman" w:cs="Times New Roman"/>
          <w:sz w:val="24"/>
          <w:szCs w:val="24"/>
        </w:rPr>
        <w:footnoteReference w:id="7"/>
      </w:r>
      <w:r w:rsidR="00DB57D9">
        <w:rPr>
          <w:rFonts w:ascii="Times New Roman" w:hAnsi="Times New Roman" w:cs="Times New Roman"/>
          <w:sz w:val="24"/>
          <w:szCs w:val="24"/>
        </w:rPr>
        <w:t>.</w:t>
      </w:r>
    </w:p>
    <w:p w14:paraId="5D3DF3A2" w14:textId="77777777" w:rsidR="00F33E5C"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Prenons ensuite deux autres exemples, regroupés ici pour des raisons de commodité. Premièrement, celui d’une évocation volontaire du passé : je me souviens de la maison de mon enfance. Ce faisant, je « </w:t>
      </w:r>
      <w:proofErr w:type="spellStart"/>
      <w:r>
        <w:rPr>
          <w:rFonts w:ascii="Times New Roman" w:hAnsi="Times New Roman" w:cs="Times New Roman"/>
          <w:sz w:val="24"/>
          <w:szCs w:val="24"/>
        </w:rPr>
        <w:t>re-produis</w:t>
      </w:r>
      <w:proofErr w:type="spellEnd"/>
      <w:r>
        <w:rPr>
          <w:rFonts w:ascii="Times New Roman" w:hAnsi="Times New Roman" w:cs="Times New Roman"/>
          <w:sz w:val="24"/>
          <w:szCs w:val="24"/>
        </w:rPr>
        <w:t> » au sens où je produis de nouveau, c’est-à-dire que je forme cette image en posant cet objet comme ayant-été-présent pour moi. Deuxièmement, celui d’une image involontairement produite : je perçois une maison et cette vue me fait penser à la personne qui y habite et que je connais. Son image surgit alors en moi sans y être appelée par ma volonté, elle naît par association mentale. Elle est l’image d’une personne posée comme existante mais non actuellement perçue par moi.</w:t>
      </w:r>
    </w:p>
    <w:p w14:paraId="2CB86DC3" w14:textId="6652A9AC" w:rsidR="00F33E5C"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Quatrième exemple : au lieu de me rappeler une maison que j’ai vue auparavant, je produis en moi, en ma qualité d’architecte, la forme d’une maison que je n’ai encore jamais vue. La formation de l’image d’une chose nouvelle atteste d’une faculté proprement </w:t>
      </w:r>
      <w:r w:rsidRPr="00F42910">
        <w:rPr>
          <w:rFonts w:ascii="Times New Roman" w:hAnsi="Times New Roman" w:cs="Times New Roman"/>
          <w:i/>
          <w:sz w:val="24"/>
          <w:szCs w:val="24"/>
        </w:rPr>
        <w:t>inventive</w:t>
      </w:r>
      <w:r>
        <w:rPr>
          <w:rFonts w:ascii="Times New Roman" w:hAnsi="Times New Roman" w:cs="Times New Roman"/>
          <w:sz w:val="24"/>
          <w:szCs w:val="24"/>
        </w:rPr>
        <w:t xml:space="preserve"> : </w:t>
      </w:r>
      <w:r w:rsidR="00DE1FF2">
        <w:rPr>
          <w:rFonts w:ascii="Times New Roman" w:hAnsi="Times New Roman" w:cs="Times New Roman"/>
          <w:sz w:val="24"/>
          <w:szCs w:val="24"/>
        </w:rPr>
        <w:t xml:space="preserve">tout en satisfaisant aux réquisits de l’habitabilité, faute de quoi on ne pourrait la subsumer sous le concept de maison, </w:t>
      </w:r>
      <w:r>
        <w:rPr>
          <w:rFonts w:ascii="Times New Roman" w:hAnsi="Times New Roman" w:cs="Times New Roman"/>
          <w:sz w:val="24"/>
          <w:szCs w:val="24"/>
        </w:rPr>
        <w:t>cette forme est posée par moi comme n’ayant jamais existé à ce jour. En effet, produire l’image de quelque chose de nouveau qui n’a jamais été vu ne revient pas au même que produire de nouveau l’image de quelque chose qui a déjà été vu.</w:t>
      </w:r>
    </w:p>
    <w:p w14:paraId="3A57987F" w14:textId="096CEBAD" w:rsidR="00F33E5C"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Cinquième exemple : je produis l’image d’un centaure en train de jouer de la flûte (exemple emprunté à Husserl, le fondateur de la phénoménologie</w:t>
      </w:r>
      <w:r w:rsidR="006524BA">
        <w:rPr>
          <w:rStyle w:val="Appelnotedebasdep"/>
          <w:rFonts w:ascii="Times New Roman" w:hAnsi="Times New Roman" w:cs="Times New Roman"/>
          <w:sz w:val="24"/>
          <w:szCs w:val="24"/>
        </w:rPr>
        <w:footnoteReference w:id="8"/>
      </w:r>
      <w:r>
        <w:rPr>
          <w:rFonts w:ascii="Times New Roman" w:hAnsi="Times New Roman" w:cs="Times New Roman"/>
          <w:sz w:val="24"/>
          <w:szCs w:val="24"/>
        </w:rPr>
        <w:t xml:space="preserve">) et je pose alors le centaure comme inexistant. Cette inexistence ou irréalité est plus radicale encore que celle de la nouvelle maison inventée par l’architecte en ce que l’inexistence du centaure est relative à notre monde pris comme totalité : son existence est </w:t>
      </w:r>
      <w:r w:rsidR="00543BBE">
        <w:rPr>
          <w:rFonts w:ascii="Times New Roman" w:hAnsi="Times New Roman" w:cs="Times New Roman"/>
          <w:sz w:val="24"/>
          <w:szCs w:val="24"/>
        </w:rPr>
        <w:t xml:space="preserve">radicalement </w:t>
      </w:r>
      <w:r>
        <w:rPr>
          <w:rFonts w:ascii="Times New Roman" w:hAnsi="Times New Roman" w:cs="Times New Roman"/>
          <w:sz w:val="24"/>
          <w:szCs w:val="24"/>
        </w:rPr>
        <w:t xml:space="preserve">exclue par les lois de </w:t>
      </w:r>
      <w:r w:rsidR="00543BBE">
        <w:rPr>
          <w:rFonts w:ascii="Times New Roman" w:hAnsi="Times New Roman" w:cs="Times New Roman"/>
          <w:sz w:val="24"/>
          <w:szCs w:val="24"/>
        </w:rPr>
        <w:t>la</w:t>
      </w:r>
      <w:r>
        <w:rPr>
          <w:rFonts w:ascii="Times New Roman" w:hAnsi="Times New Roman" w:cs="Times New Roman"/>
          <w:sz w:val="24"/>
          <w:szCs w:val="24"/>
        </w:rPr>
        <w:t xml:space="preserve"> nature</w:t>
      </w:r>
      <w:r w:rsidR="003875EB">
        <w:rPr>
          <w:rFonts w:ascii="Times New Roman" w:hAnsi="Times New Roman" w:cs="Times New Roman"/>
          <w:sz w:val="24"/>
          <w:szCs w:val="24"/>
        </w:rPr>
        <w:t>, comme l’établit</w:t>
      </w:r>
      <w:r w:rsidR="00D11F39">
        <w:rPr>
          <w:rFonts w:ascii="Times New Roman" w:hAnsi="Times New Roman" w:cs="Times New Roman"/>
          <w:sz w:val="24"/>
          <w:szCs w:val="24"/>
        </w:rPr>
        <w:t xml:space="preserve"> </w:t>
      </w:r>
      <w:r>
        <w:rPr>
          <w:rFonts w:ascii="Times New Roman" w:hAnsi="Times New Roman" w:cs="Times New Roman"/>
          <w:sz w:val="24"/>
          <w:szCs w:val="24"/>
        </w:rPr>
        <w:t>Lucrèce</w:t>
      </w:r>
      <w:r w:rsidR="00D11F39">
        <w:rPr>
          <w:rFonts w:ascii="Times New Roman" w:hAnsi="Times New Roman" w:cs="Times New Roman"/>
          <w:sz w:val="24"/>
          <w:szCs w:val="24"/>
        </w:rPr>
        <w:t xml:space="preserve"> </w:t>
      </w:r>
      <w:r w:rsidR="005F06EF">
        <w:rPr>
          <w:rFonts w:ascii="Times New Roman" w:hAnsi="Times New Roman" w:cs="Times New Roman"/>
          <w:sz w:val="24"/>
          <w:szCs w:val="24"/>
        </w:rPr>
        <w:t xml:space="preserve">se </w:t>
      </w:r>
      <w:r w:rsidR="00D11F39">
        <w:rPr>
          <w:rFonts w:ascii="Times New Roman" w:hAnsi="Times New Roman" w:cs="Times New Roman"/>
          <w:sz w:val="24"/>
          <w:szCs w:val="24"/>
        </w:rPr>
        <w:t xml:space="preserve">demandant </w:t>
      </w:r>
      <w:r w:rsidR="00D11E8D">
        <w:rPr>
          <w:rFonts w:ascii="Times New Roman" w:hAnsi="Times New Roman" w:cs="Times New Roman"/>
          <w:sz w:val="24"/>
          <w:szCs w:val="24"/>
        </w:rPr>
        <w:t>ce que deviendraient les deux parties</w:t>
      </w:r>
      <w:r w:rsidR="00543BBE">
        <w:rPr>
          <w:rFonts w:ascii="Times New Roman" w:hAnsi="Times New Roman" w:cs="Times New Roman"/>
          <w:sz w:val="24"/>
          <w:szCs w:val="24"/>
        </w:rPr>
        <w:t xml:space="preserve"> - homme et cheval -</w:t>
      </w:r>
      <w:r w:rsidR="00D11E8D">
        <w:rPr>
          <w:rFonts w:ascii="Times New Roman" w:hAnsi="Times New Roman" w:cs="Times New Roman"/>
          <w:sz w:val="24"/>
          <w:szCs w:val="24"/>
        </w:rPr>
        <w:t xml:space="preserve"> du centaure </w:t>
      </w:r>
      <w:r w:rsidR="00D11E8D">
        <w:rPr>
          <w:rFonts w:ascii="Times New Roman" w:hAnsi="Times New Roman" w:cs="Times New Roman"/>
          <w:sz w:val="24"/>
          <w:szCs w:val="24"/>
        </w:rPr>
        <w:lastRenderedPageBreak/>
        <w:t>au bout de trois ans </w:t>
      </w:r>
      <w:r w:rsidR="003875EB">
        <w:rPr>
          <w:rFonts w:ascii="Times New Roman" w:hAnsi="Times New Roman" w:cs="Times New Roman"/>
          <w:sz w:val="24"/>
          <w:szCs w:val="24"/>
        </w:rPr>
        <w:t>dès lors que leurs rythmes de développement sont incompatibles</w:t>
      </w:r>
      <w:r w:rsidR="00C553D9">
        <w:rPr>
          <w:rStyle w:val="Appelnotedebasdep"/>
          <w:rFonts w:ascii="Times New Roman" w:hAnsi="Times New Roman" w:cs="Times New Roman"/>
          <w:sz w:val="24"/>
          <w:szCs w:val="24"/>
        </w:rPr>
        <w:footnoteReference w:id="9"/>
      </w:r>
      <w:r w:rsidR="003875EB">
        <w:rPr>
          <w:rFonts w:ascii="Times New Roman" w:hAnsi="Times New Roman" w:cs="Times New Roman"/>
          <w:sz w:val="24"/>
          <w:szCs w:val="24"/>
        </w:rPr>
        <w:t>,</w:t>
      </w:r>
      <w:r>
        <w:rPr>
          <w:rFonts w:ascii="Times New Roman" w:hAnsi="Times New Roman" w:cs="Times New Roman"/>
          <w:sz w:val="24"/>
          <w:szCs w:val="24"/>
        </w:rPr>
        <w:t xml:space="preserve"> ce qui n’est nullement le cas de la maison à la forme inédite. </w:t>
      </w:r>
    </w:p>
    <w:p w14:paraId="4D8224FD" w14:textId="7CF3CA02" w:rsidR="00F33E5C" w:rsidRPr="001E33A3"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Inutile de prolonger cette énumération. On retrouve dans tous ces exemples la conjonction de deux traits qui donnent à l’acte d’imaginer sa relative unité : d’une part, ce qui m’apparaît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un caractère pour ainsi dire intuitif, il ne relève pas d’une représentation générale et abstraite, c’est-à-dire d’un concept ; d’autre part, ce qu’il rend présent ou « présentifie » n’est pas donné dans et par la sensation. L’important n’est pas que l’acte d’imaginer soit ou non volontaire, l’important est qu’il produise quelque chose, en dehors de toute présence sensible. C’est une action de « mettre sous les yeux » (</w:t>
      </w:r>
      <w:proofErr w:type="spellStart"/>
      <w:r w:rsidRPr="00D62E52">
        <w:rPr>
          <w:rFonts w:ascii="Times New Roman" w:hAnsi="Times New Roman" w:cs="Times New Roman"/>
          <w:i/>
          <w:sz w:val="24"/>
          <w:szCs w:val="24"/>
        </w:rPr>
        <w:t>subjectio</w:t>
      </w:r>
      <w:proofErr w:type="spellEnd"/>
      <w:r w:rsidRPr="00D62E52">
        <w:rPr>
          <w:rFonts w:ascii="Times New Roman" w:hAnsi="Times New Roman" w:cs="Times New Roman"/>
          <w:i/>
          <w:sz w:val="24"/>
          <w:szCs w:val="24"/>
        </w:rPr>
        <w:t xml:space="preserve"> </w:t>
      </w:r>
      <w:proofErr w:type="spellStart"/>
      <w:r w:rsidRPr="00D62E52">
        <w:rPr>
          <w:rFonts w:ascii="Times New Roman" w:hAnsi="Times New Roman" w:cs="Times New Roman"/>
          <w:i/>
          <w:sz w:val="24"/>
          <w:szCs w:val="24"/>
        </w:rPr>
        <w:t>sub</w:t>
      </w:r>
      <w:proofErr w:type="spellEnd"/>
      <w:r w:rsidRPr="00D62E52">
        <w:rPr>
          <w:rFonts w:ascii="Times New Roman" w:hAnsi="Times New Roman" w:cs="Times New Roman"/>
          <w:i/>
          <w:sz w:val="24"/>
          <w:szCs w:val="24"/>
        </w:rPr>
        <w:t xml:space="preserve"> </w:t>
      </w:r>
      <w:proofErr w:type="spellStart"/>
      <w:r w:rsidRPr="00D62E52">
        <w:rPr>
          <w:rFonts w:ascii="Times New Roman" w:hAnsi="Times New Roman" w:cs="Times New Roman"/>
          <w:i/>
          <w:sz w:val="24"/>
          <w:szCs w:val="24"/>
        </w:rPr>
        <w:t>aspectum</w:t>
      </w:r>
      <w:proofErr w:type="spellEnd"/>
      <w:r w:rsidRPr="003B53AC">
        <w:rPr>
          <w:rStyle w:val="Appelnotedebasdep"/>
          <w:rFonts w:ascii="Times New Roman" w:hAnsi="Times New Roman" w:cs="Times New Roman"/>
          <w:sz w:val="24"/>
          <w:szCs w:val="24"/>
        </w:rPr>
        <w:footnoteReference w:id="10"/>
      </w:r>
      <w:r>
        <w:rPr>
          <w:rFonts w:ascii="Times New Roman" w:hAnsi="Times New Roman" w:cs="Times New Roman"/>
          <w:sz w:val="24"/>
          <w:szCs w:val="24"/>
        </w:rPr>
        <w:t>) quelque chose qui n’affecte pas le sens externe de la vue, donc qui n’est pas « vu », et qui pourtant est « comme vu »</w:t>
      </w:r>
      <w:r w:rsidR="00AC4AEC">
        <w:rPr>
          <w:rFonts w:ascii="Times New Roman" w:hAnsi="Times New Roman" w:cs="Times New Roman"/>
          <w:sz w:val="24"/>
          <w:szCs w:val="24"/>
        </w:rPr>
        <w:t>, parce que donné intuitivement</w:t>
      </w:r>
      <w:r>
        <w:rPr>
          <w:rFonts w:ascii="Times New Roman" w:hAnsi="Times New Roman" w:cs="Times New Roman"/>
          <w:sz w:val="24"/>
          <w:szCs w:val="24"/>
        </w:rPr>
        <w:t xml:space="preserve">. </w:t>
      </w:r>
    </w:p>
    <w:p w14:paraId="11B22ABD" w14:textId="77777777" w:rsidR="00440529" w:rsidRDefault="00440529" w:rsidP="00F33E5C">
      <w:pPr>
        <w:jc w:val="both"/>
        <w:rPr>
          <w:rFonts w:ascii="Times New Roman" w:hAnsi="Times New Roman" w:cs="Times New Roman"/>
          <w:b/>
          <w:sz w:val="24"/>
          <w:szCs w:val="24"/>
        </w:rPr>
      </w:pPr>
    </w:p>
    <w:p w14:paraId="14D1EA7C" w14:textId="073EDD08" w:rsidR="00F33E5C" w:rsidRDefault="00F33E5C" w:rsidP="00F33E5C">
      <w:pPr>
        <w:jc w:val="both"/>
        <w:rPr>
          <w:rFonts w:ascii="Times New Roman" w:hAnsi="Times New Roman" w:cs="Times New Roman"/>
          <w:b/>
          <w:sz w:val="24"/>
          <w:szCs w:val="24"/>
        </w:rPr>
      </w:pPr>
      <w:r>
        <w:rPr>
          <w:rFonts w:ascii="Times New Roman" w:hAnsi="Times New Roman" w:cs="Times New Roman"/>
          <w:b/>
          <w:sz w:val="24"/>
          <w:szCs w:val="24"/>
        </w:rPr>
        <w:t>II/ L’imaginaire comme dimension constitutive du moi</w:t>
      </w:r>
    </w:p>
    <w:p w14:paraId="11A624DF" w14:textId="77777777" w:rsidR="005C70EB" w:rsidRDefault="005C70EB" w:rsidP="00F33E5C">
      <w:pPr>
        <w:spacing w:line="360" w:lineRule="auto"/>
        <w:jc w:val="both"/>
        <w:rPr>
          <w:rFonts w:ascii="Times New Roman" w:hAnsi="Times New Roman" w:cs="Times New Roman"/>
          <w:sz w:val="24"/>
          <w:szCs w:val="24"/>
        </w:rPr>
      </w:pPr>
    </w:p>
    <w:p w14:paraId="541D5217" w14:textId="2A7108A3" w:rsidR="00F33E5C"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Cette phénoménologie peut sembler par trop suspecte à un examen plus circonspect quant aux prétendus pouvoirs du sujet : de quel droit rapporter tous ces actes d’imaginer à une faculté ou un pouvoir qui prendrait le nom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imagination » ?  En effet, dans chacun de ces exemples, on a affaire à une visée par laquelle un sujet pose un objet sous différents modes (soit comme inexistant parce que son existence est impossible, soit comme inexistant parce que n’ayant jamais existé jusqu’alors, soit comme ayant-déjà-existé mais n’existant plus, etc.). On peut élargir le cercle et envisager un acte ou une visée par laquelle un sujet se rapporte à son objet sur le mode de l’anticipation, c’est-à-dire en le posant comme n’existant pas encore parce qu’à venir (l’architecte inventif est sans doute tenté de projeter la réalisation de la forme de sa maison dans l’avenir). Mais, à l’inverse, on peut se demander si toute « anticipation » présuppose une telle relation intentionnelle d’un sujet à un objet ou </w:t>
      </w:r>
      <w:r w:rsidR="008E4626">
        <w:rPr>
          <w:rFonts w:ascii="Times New Roman" w:hAnsi="Times New Roman" w:cs="Times New Roman"/>
          <w:sz w:val="24"/>
          <w:szCs w:val="24"/>
        </w:rPr>
        <w:t xml:space="preserve">s’il ne faudrait pas admettre une anticipation structurante </w:t>
      </w:r>
      <w:r>
        <w:rPr>
          <w:rFonts w:ascii="Times New Roman" w:hAnsi="Times New Roman" w:cs="Times New Roman"/>
          <w:sz w:val="24"/>
          <w:szCs w:val="24"/>
        </w:rPr>
        <w:t>serait en-deçà de cette division sujet-objet</w:t>
      </w:r>
      <w:r w:rsidR="008E4626">
        <w:rPr>
          <w:rFonts w:ascii="Times New Roman" w:hAnsi="Times New Roman" w:cs="Times New Roman"/>
          <w:sz w:val="24"/>
          <w:szCs w:val="24"/>
        </w:rPr>
        <w:t xml:space="preserve"> et donc de toute anticipation intentionnelle</w:t>
      </w:r>
      <w:r>
        <w:rPr>
          <w:rFonts w:ascii="Times New Roman" w:hAnsi="Times New Roman" w:cs="Times New Roman"/>
          <w:sz w:val="24"/>
          <w:szCs w:val="24"/>
        </w:rPr>
        <w:t>.</w:t>
      </w:r>
    </w:p>
    <w:p w14:paraId="03E31B4B" w14:textId="67D5D4B5" w:rsidR="00F33E5C"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Prenons ce que Lacan présente au début du Livre II du Séminaire comme « une découverte de l’expérience », et non comme une « catégorie » indépendante de l’expérience (ou </w:t>
      </w:r>
      <w:r w:rsidRPr="00BD2730">
        <w:rPr>
          <w:rFonts w:ascii="Times New Roman" w:hAnsi="Times New Roman" w:cs="Times New Roman"/>
          <w:i/>
          <w:sz w:val="24"/>
          <w:szCs w:val="24"/>
        </w:rPr>
        <w:t>a priori</w:t>
      </w:r>
      <w:r>
        <w:rPr>
          <w:rFonts w:ascii="Times New Roman" w:hAnsi="Times New Roman" w:cs="Times New Roman"/>
          <w:sz w:val="24"/>
          <w:szCs w:val="24"/>
        </w:rPr>
        <w:t xml:space="preserve">) : la </w:t>
      </w:r>
      <w:r>
        <w:rPr>
          <w:rFonts w:ascii="Times New Roman" w:hAnsi="Times New Roman" w:cs="Times New Roman"/>
          <w:sz w:val="24"/>
          <w:szCs w:val="24"/>
        </w:rPr>
        <w:lastRenderedPageBreak/>
        <w:t>découverte de ce que « le moi, dans son aspect le plus essentiel, est une fonction imaginaire »</w:t>
      </w:r>
      <w:r w:rsidR="00801CD6">
        <w:rPr>
          <w:rFonts w:ascii="Times New Roman" w:hAnsi="Times New Roman" w:cs="Times New Roman"/>
          <w:sz w:val="24"/>
          <w:szCs w:val="24"/>
        </w:rPr>
        <w:t xml:space="preserve"> et que </w:t>
      </w:r>
      <w:r w:rsidR="005C70EB">
        <w:rPr>
          <w:rFonts w:ascii="Times New Roman" w:hAnsi="Times New Roman" w:cs="Times New Roman"/>
          <w:sz w:val="24"/>
          <w:szCs w:val="24"/>
        </w:rPr>
        <w:t xml:space="preserve">la </w:t>
      </w:r>
      <w:r w:rsidR="00801CD6">
        <w:rPr>
          <w:rFonts w:ascii="Times New Roman" w:hAnsi="Times New Roman" w:cs="Times New Roman"/>
          <w:sz w:val="24"/>
          <w:szCs w:val="24"/>
        </w:rPr>
        <w:t>«</w:t>
      </w:r>
      <w:r w:rsidR="005C70EB">
        <w:rPr>
          <w:rFonts w:ascii="Times New Roman" w:hAnsi="Times New Roman" w:cs="Times New Roman"/>
          <w:sz w:val="24"/>
          <w:szCs w:val="24"/>
        </w:rPr>
        <w:t xml:space="preserve"> </w:t>
      </w:r>
      <w:r w:rsidR="00801CD6">
        <w:rPr>
          <w:rFonts w:ascii="Times New Roman" w:hAnsi="Times New Roman" w:cs="Times New Roman"/>
          <w:sz w:val="24"/>
          <w:szCs w:val="24"/>
        </w:rPr>
        <w:t>structure fondamentale, centrale, de notre expérience, est proprement de l’ordre imaginaire. »</w:t>
      </w:r>
      <w:r>
        <w:rPr>
          <w:rStyle w:val="Appelnotedebasdep"/>
          <w:rFonts w:ascii="Times New Roman" w:hAnsi="Times New Roman" w:cs="Times New Roman"/>
          <w:sz w:val="24"/>
          <w:szCs w:val="24"/>
        </w:rPr>
        <w:footnoteReference w:id="11"/>
      </w:r>
      <w:r>
        <w:rPr>
          <w:rFonts w:ascii="Times New Roman" w:hAnsi="Times New Roman" w:cs="Times New Roman"/>
          <w:sz w:val="24"/>
          <w:szCs w:val="24"/>
        </w:rPr>
        <w:t>A l’encontre de tout naturalisme, Lacan souligne la distinction entre la fonction imaginaire telle qu’elle intervient dans la nature et la fonction du moi qui est présente chez l’homme. Dans l’annonce des subdivisions qui figure en tête du III </w:t>
      </w:r>
      <w:r w:rsidR="00827F3C">
        <w:rPr>
          <w:rFonts w:ascii="Times New Roman" w:hAnsi="Times New Roman" w:cs="Times New Roman"/>
          <w:sz w:val="24"/>
          <w:szCs w:val="24"/>
        </w:rPr>
        <w:t>du Livre II,</w:t>
      </w:r>
      <w:r>
        <w:rPr>
          <w:rFonts w:ascii="Times New Roman" w:hAnsi="Times New Roman" w:cs="Times New Roman"/>
          <w:sz w:val="24"/>
          <w:szCs w:val="24"/>
        </w:rPr>
        <w:t xml:space="preserve"> « </w:t>
      </w:r>
      <w:r w:rsidRPr="00AD4B45">
        <w:rPr>
          <w:rFonts w:ascii="Times New Roman" w:hAnsi="Times New Roman" w:cs="Times New Roman"/>
          <w:sz w:val="24"/>
          <w:szCs w:val="24"/>
        </w:rPr>
        <w:t>L’univers symbolique</w:t>
      </w:r>
      <w:r>
        <w:rPr>
          <w:rFonts w:ascii="Times New Roman" w:hAnsi="Times New Roman" w:cs="Times New Roman"/>
          <w:sz w:val="24"/>
          <w:szCs w:val="24"/>
        </w:rPr>
        <w:t xml:space="preserve"> », l’expression étrange : « L’imaginaire naturel » est suivie immédiatement de cette autre : « Le dualisme freudien ». Illustrant la première expression, Lacan évoque toutes les « captations gestaltistes » liées à la parade chez les animaux, « si essentielle </w:t>
      </w:r>
      <w:r w:rsidR="001A3682">
        <w:rPr>
          <w:rFonts w:ascii="Times New Roman" w:hAnsi="Times New Roman" w:cs="Times New Roman"/>
          <w:sz w:val="24"/>
          <w:szCs w:val="24"/>
        </w:rPr>
        <w:t>au maint</w:t>
      </w:r>
      <w:r w:rsidR="00801CD6">
        <w:rPr>
          <w:rFonts w:ascii="Times New Roman" w:hAnsi="Times New Roman" w:cs="Times New Roman"/>
          <w:sz w:val="24"/>
          <w:szCs w:val="24"/>
        </w:rPr>
        <w:t>ien de</w:t>
      </w:r>
      <w:r>
        <w:rPr>
          <w:rFonts w:ascii="Times New Roman" w:hAnsi="Times New Roman" w:cs="Times New Roman"/>
          <w:sz w:val="24"/>
          <w:szCs w:val="24"/>
        </w:rPr>
        <w:t xml:space="preserve"> l’attraction sexuelle à l’intérieur de l’espèce ». Mais la grande découverte de l’analyse, poursuit-il, c’est que l’homme fonctionne déjà différemment relativement à la vie de l’espèce elle-même : « Il y a déjà chez lui une fêlure, une perturbation profonde de la régulation vitale. C’est là l’importance de la notion qu’a apportée Freud de l’instinct de mort. » Par cette référence à la notion de </w:t>
      </w:r>
      <w:proofErr w:type="gramStart"/>
      <w:r>
        <w:rPr>
          <w:rFonts w:ascii="Times New Roman" w:hAnsi="Times New Roman" w:cs="Times New Roman"/>
          <w:sz w:val="24"/>
          <w:szCs w:val="24"/>
        </w:rPr>
        <w:t>l’</w:t>
      </w:r>
      <w:r w:rsidR="00B01E24">
        <w:rPr>
          <w:rFonts w:ascii="Times New Roman" w:hAnsi="Times New Roman" w:cs="Times New Roman"/>
          <w:sz w:val="24"/>
          <w:szCs w:val="24"/>
        </w:rPr>
        <w:t> «</w:t>
      </w:r>
      <w:proofErr w:type="gramEnd"/>
      <w:r w:rsidR="00B01E24">
        <w:rPr>
          <w:rFonts w:ascii="Times New Roman" w:hAnsi="Times New Roman" w:cs="Times New Roman"/>
          <w:sz w:val="24"/>
          <w:szCs w:val="24"/>
        </w:rPr>
        <w:t> i</w:t>
      </w:r>
      <w:r>
        <w:rPr>
          <w:rFonts w:ascii="Times New Roman" w:hAnsi="Times New Roman" w:cs="Times New Roman"/>
          <w:sz w:val="24"/>
          <w:szCs w:val="24"/>
        </w:rPr>
        <w:t>nstinct de mort</w:t>
      </w:r>
      <w:r w:rsidR="00B01E24">
        <w:rPr>
          <w:rFonts w:ascii="Times New Roman" w:hAnsi="Times New Roman" w:cs="Times New Roman"/>
          <w:sz w:val="24"/>
          <w:szCs w:val="24"/>
        </w:rPr>
        <w:t> »</w:t>
      </w:r>
      <w:r>
        <w:rPr>
          <w:rFonts w:ascii="Times New Roman" w:hAnsi="Times New Roman" w:cs="Times New Roman"/>
          <w:sz w:val="24"/>
          <w:szCs w:val="24"/>
        </w:rPr>
        <w:t xml:space="preserve"> tel qu’elle est élaborée dans </w:t>
      </w:r>
      <w:r w:rsidRPr="00D804A7">
        <w:rPr>
          <w:rFonts w:ascii="Times New Roman" w:hAnsi="Times New Roman" w:cs="Times New Roman"/>
          <w:i/>
          <w:sz w:val="24"/>
          <w:szCs w:val="24"/>
        </w:rPr>
        <w:t>Au-delà du principe de plaisir</w:t>
      </w:r>
      <w:r>
        <w:rPr>
          <w:rFonts w:ascii="Times New Roman" w:hAnsi="Times New Roman" w:cs="Times New Roman"/>
          <w:sz w:val="24"/>
          <w:szCs w:val="24"/>
        </w:rPr>
        <w:t xml:space="preserve">, </w:t>
      </w:r>
      <w:r w:rsidR="0000147A">
        <w:rPr>
          <w:rFonts w:ascii="Times New Roman" w:hAnsi="Times New Roman" w:cs="Times New Roman"/>
          <w:sz w:val="24"/>
          <w:szCs w:val="24"/>
        </w:rPr>
        <w:t>à savoir celle d’un</w:t>
      </w:r>
      <w:r w:rsidR="00827F3C">
        <w:rPr>
          <w:rFonts w:ascii="Times New Roman" w:hAnsi="Times New Roman" w:cs="Times New Roman"/>
          <w:sz w:val="24"/>
          <w:szCs w:val="24"/>
        </w:rPr>
        <w:t xml:space="preserve"> retournement de la</w:t>
      </w:r>
      <w:r w:rsidR="0000147A">
        <w:rPr>
          <w:rFonts w:ascii="Times New Roman" w:hAnsi="Times New Roman" w:cs="Times New Roman"/>
          <w:sz w:val="24"/>
          <w:szCs w:val="24"/>
        </w:rPr>
        <w:t xml:space="preserve"> </w:t>
      </w:r>
      <w:r w:rsidR="008E0B62">
        <w:rPr>
          <w:rFonts w:ascii="Times New Roman" w:hAnsi="Times New Roman" w:cs="Times New Roman"/>
          <w:sz w:val="24"/>
          <w:szCs w:val="24"/>
        </w:rPr>
        <w:t>pulsion d’</w:t>
      </w:r>
      <w:r w:rsidR="0000147A">
        <w:rPr>
          <w:rFonts w:ascii="Times New Roman" w:hAnsi="Times New Roman" w:cs="Times New Roman"/>
          <w:sz w:val="24"/>
          <w:szCs w:val="24"/>
        </w:rPr>
        <w:t>agressivité</w:t>
      </w:r>
      <w:r w:rsidR="008E0B62">
        <w:rPr>
          <w:rFonts w:ascii="Times New Roman" w:hAnsi="Times New Roman" w:cs="Times New Roman"/>
          <w:sz w:val="24"/>
          <w:szCs w:val="24"/>
        </w:rPr>
        <w:t xml:space="preserve"> </w:t>
      </w:r>
      <w:r w:rsidR="0000147A">
        <w:rPr>
          <w:rFonts w:ascii="Times New Roman" w:hAnsi="Times New Roman" w:cs="Times New Roman"/>
          <w:sz w:val="24"/>
          <w:szCs w:val="24"/>
        </w:rPr>
        <w:t xml:space="preserve">contre le moi, </w:t>
      </w:r>
      <w:r>
        <w:rPr>
          <w:rFonts w:ascii="Times New Roman" w:hAnsi="Times New Roman" w:cs="Times New Roman"/>
          <w:sz w:val="24"/>
          <w:szCs w:val="24"/>
        </w:rPr>
        <w:t xml:space="preserve">Lacan introduit à ce qu’il appelle le « dualisme freudien » : Freud, nous dit-il, « a voulu sauver un dualisme à tout prix » à l’encontre d’une conception « unitaire » et « naturaliste » de l’homme qui « nous réintroduisait à une philosophie de la nature. » Mettant les points sur les « i », il indique que ce dualisme « n’est rien d’autre que ce dont je parle quand je mets en avant l’autonomie du symbolique. » </w:t>
      </w:r>
      <w:r w:rsidR="00727335">
        <w:rPr>
          <w:rFonts w:ascii="Times New Roman" w:hAnsi="Times New Roman" w:cs="Times New Roman"/>
          <w:sz w:val="24"/>
          <w:szCs w:val="24"/>
        </w:rPr>
        <w:t>Dans le IV</w:t>
      </w:r>
      <w:r w:rsidR="00B01E24">
        <w:rPr>
          <w:rFonts w:ascii="Times New Roman" w:hAnsi="Times New Roman" w:cs="Times New Roman"/>
          <w:sz w:val="24"/>
          <w:szCs w:val="24"/>
        </w:rPr>
        <w:t> </w:t>
      </w:r>
      <w:r w:rsidR="00303DBB">
        <w:rPr>
          <w:rFonts w:ascii="Times New Roman" w:hAnsi="Times New Roman" w:cs="Times New Roman"/>
          <w:sz w:val="24"/>
          <w:szCs w:val="24"/>
        </w:rPr>
        <w:t xml:space="preserve">du Livre II, </w:t>
      </w:r>
      <w:r w:rsidR="00727335">
        <w:rPr>
          <w:rFonts w:ascii="Times New Roman" w:hAnsi="Times New Roman" w:cs="Times New Roman"/>
          <w:sz w:val="24"/>
          <w:szCs w:val="24"/>
        </w:rPr>
        <w:t>« Une définition matérialiste du phénomène de conscience », i</w:t>
      </w:r>
      <w:r>
        <w:rPr>
          <w:rFonts w:ascii="Times New Roman" w:hAnsi="Times New Roman" w:cs="Times New Roman"/>
          <w:sz w:val="24"/>
          <w:szCs w:val="24"/>
        </w:rPr>
        <w:t xml:space="preserve">l </w:t>
      </w:r>
      <w:r w:rsidR="00727335">
        <w:rPr>
          <w:rFonts w:ascii="Times New Roman" w:hAnsi="Times New Roman" w:cs="Times New Roman"/>
          <w:sz w:val="24"/>
          <w:szCs w:val="24"/>
        </w:rPr>
        <w:t>introduit</w:t>
      </w:r>
      <w:r>
        <w:rPr>
          <w:rFonts w:ascii="Times New Roman" w:hAnsi="Times New Roman" w:cs="Times New Roman"/>
          <w:sz w:val="24"/>
          <w:szCs w:val="24"/>
        </w:rPr>
        <w:t xml:space="preserve"> « la perspective exacte de l’excentricité du sujet par rapport au moi » : le </w:t>
      </w:r>
      <w:r w:rsidRPr="008E0B62">
        <w:rPr>
          <w:rFonts w:ascii="Times New Roman" w:hAnsi="Times New Roman" w:cs="Times New Roman"/>
          <w:i/>
          <w:iCs/>
          <w:sz w:val="24"/>
          <w:szCs w:val="24"/>
        </w:rPr>
        <w:t>sujet</w:t>
      </w:r>
      <w:r>
        <w:rPr>
          <w:rFonts w:ascii="Times New Roman" w:hAnsi="Times New Roman" w:cs="Times New Roman"/>
          <w:sz w:val="24"/>
          <w:szCs w:val="24"/>
        </w:rPr>
        <w:t xml:space="preserve"> n’est pas le </w:t>
      </w:r>
      <w:r w:rsidRPr="008E0B62">
        <w:rPr>
          <w:rFonts w:ascii="Times New Roman" w:hAnsi="Times New Roman" w:cs="Times New Roman"/>
          <w:i/>
          <w:iCs/>
          <w:sz w:val="24"/>
          <w:szCs w:val="24"/>
        </w:rPr>
        <w:t>moi</w:t>
      </w:r>
      <w:r>
        <w:rPr>
          <w:rFonts w:ascii="Times New Roman" w:hAnsi="Times New Roman" w:cs="Times New Roman"/>
          <w:sz w:val="24"/>
          <w:szCs w:val="24"/>
        </w:rPr>
        <w:t>, le véritable sujet est l’inconscient, « ce sujet inconnu du moi, méconnu par le moi »</w:t>
      </w:r>
      <w:r w:rsidR="00727335">
        <w:rPr>
          <w:rFonts w:ascii="Times New Roman" w:hAnsi="Times New Roman" w:cs="Times New Roman"/>
          <w:sz w:val="24"/>
          <w:szCs w:val="24"/>
        </w:rPr>
        <w:t>, qui est « le noyau de notre être »</w:t>
      </w:r>
      <w:r w:rsidR="00303DBB">
        <w:rPr>
          <w:rFonts w:ascii="Times New Roman" w:hAnsi="Times New Roman" w:cs="Times New Roman"/>
          <w:sz w:val="24"/>
          <w:szCs w:val="24"/>
        </w:rPr>
        <w:t xml:space="preserve"> </w:t>
      </w:r>
      <w:r w:rsidR="00B01E24">
        <w:rPr>
          <w:rFonts w:ascii="Times New Roman" w:hAnsi="Times New Roman" w:cs="Times New Roman"/>
          <w:sz w:val="24"/>
          <w:szCs w:val="24"/>
        </w:rPr>
        <w:t>(</w:t>
      </w:r>
      <w:r w:rsidR="00B01E24" w:rsidRPr="00303DBB">
        <w:rPr>
          <w:rFonts w:ascii="Times New Roman" w:hAnsi="Times New Roman" w:cs="Times New Roman"/>
          <w:i/>
          <w:iCs/>
          <w:sz w:val="24"/>
          <w:szCs w:val="24"/>
        </w:rPr>
        <w:t xml:space="preserve">der Kern </w:t>
      </w:r>
      <w:proofErr w:type="spellStart"/>
      <w:r w:rsidR="00B01E24" w:rsidRPr="00303DBB">
        <w:rPr>
          <w:rFonts w:ascii="Times New Roman" w:hAnsi="Times New Roman" w:cs="Times New Roman"/>
          <w:i/>
          <w:iCs/>
          <w:sz w:val="24"/>
          <w:szCs w:val="24"/>
        </w:rPr>
        <w:t>unseres</w:t>
      </w:r>
      <w:proofErr w:type="spellEnd"/>
      <w:r w:rsidR="00B01E24" w:rsidRPr="00303DBB">
        <w:rPr>
          <w:rFonts w:ascii="Times New Roman" w:hAnsi="Times New Roman" w:cs="Times New Roman"/>
          <w:i/>
          <w:iCs/>
          <w:sz w:val="24"/>
          <w:szCs w:val="24"/>
        </w:rPr>
        <w:t xml:space="preserve"> </w:t>
      </w:r>
      <w:proofErr w:type="spellStart"/>
      <w:r w:rsidR="00B01E24" w:rsidRPr="00303DBB">
        <w:rPr>
          <w:rFonts w:ascii="Times New Roman" w:hAnsi="Times New Roman" w:cs="Times New Roman"/>
          <w:i/>
          <w:iCs/>
          <w:sz w:val="24"/>
          <w:szCs w:val="24"/>
        </w:rPr>
        <w:t>Wesens</w:t>
      </w:r>
      <w:proofErr w:type="spellEnd"/>
      <w:r w:rsidR="00B01E24">
        <w:rPr>
          <w:rFonts w:ascii="Times New Roman" w:hAnsi="Times New Roman" w:cs="Times New Roman"/>
          <w:sz w:val="24"/>
          <w:szCs w:val="24"/>
        </w:rPr>
        <w:t>)</w:t>
      </w:r>
      <w:r w:rsidR="00B01E24">
        <w:rPr>
          <w:rStyle w:val="Appelnotedebasdep"/>
          <w:rFonts w:ascii="Times New Roman" w:hAnsi="Times New Roman" w:cs="Times New Roman"/>
          <w:sz w:val="24"/>
          <w:szCs w:val="24"/>
        </w:rPr>
        <w:footnoteReference w:id="12"/>
      </w:r>
      <w:r>
        <w:rPr>
          <w:rFonts w:ascii="Times New Roman" w:hAnsi="Times New Roman" w:cs="Times New Roman"/>
          <w:sz w:val="24"/>
          <w:szCs w:val="24"/>
        </w:rPr>
        <w:t>. Autrement dit, le moi n’est pas une « erreur » au sens d’une « vérité partielle »</w:t>
      </w:r>
      <w:r w:rsidR="001A3682">
        <w:rPr>
          <w:rFonts w:ascii="Times New Roman" w:hAnsi="Times New Roman" w:cs="Times New Roman"/>
          <w:sz w:val="24"/>
          <w:szCs w:val="24"/>
        </w:rPr>
        <w:t xml:space="preserve"> que l’on pourrait re</w:t>
      </w:r>
      <w:r w:rsidR="009410CA">
        <w:rPr>
          <w:rFonts w:ascii="Times New Roman" w:hAnsi="Times New Roman" w:cs="Times New Roman"/>
          <w:sz w:val="24"/>
          <w:szCs w:val="24"/>
        </w:rPr>
        <w:t>dresser en la complétant</w:t>
      </w:r>
      <w:r>
        <w:rPr>
          <w:rFonts w:ascii="Times New Roman" w:hAnsi="Times New Roman" w:cs="Times New Roman"/>
          <w:sz w:val="24"/>
          <w:szCs w:val="24"/>
        </w:rPr>
        <w:t>, il est en lui-même méconnaissance nécessaire du sujet parce qu’il « est un objet » qui remplit la fonction de l’imaginaire</w:t>
      </w:r>
      <w:r>
        <w:rPr>
          <w:rStyle w:val="Appelnotedebasdep"/>
          <w:rFonts w:ascii="Times New Roman" w:hAnsi="Times New Roman" w:cs="Times New Roman"/>
          <w:sz w:val="24"/>
          <w:szCs w:val="24"/>
        </w:rPr>
        <w:footnoteReference w:id="13"/>
      </w:r>
      <w:r>
        <w:rPr>
          <w:rFonts w:ascii="Times New Roman" w:hAnsi="Times New Roman" w:cs="Times New Roman"/>
          <w:sz w:val="24"/>
          <w:szCs w:val="24"/>
        </w:rPr>
        <w:t>. Que cet imaginaire soit un illusoire, voilà qui est indéniable. Mais on aurait tort d’en inférer que cet illusoire est purement subjectif. L’imaginaire comme fonction du moi est « un illusoire parfaitement objectif »</w:t>
      </w:r>
      <w:r>
        <w:rPr>
          <w:rStyle w:val="Appelnotedebasdep"/>
          <w:rFonts w:ascii="Times New Roman" w:hAnsi="Times New Roman" w:cs="Times New Roman"/>
          <w:sz w:val="24"/>
          <w:szCs w:val="24"/>
        </w:rPr>
        <w:footnoteReference w:id="14"/>
      </w:r>
      <w:r>
        <w:rPr>
          <w:rFonts w:ascii="Times New Roman" w:hAnsi="Times New Roman" w:cs="Times New Roman"/>
          <w:sz w:val="24"/>
          <w:szCs w:val="24"/>
        </w:rPr>
        <w:t>.</w:t>
      </w:r>
      <w:r w:rsidR="00EC3C95">
        <w:rPr>
          <w:rFonts w:ascii="Times New Roman" w:hAnsi="Times New Roman" w:cs="Times New Roman"/>
          <w:sz w:val="24"/>
          <w:szCs w:val="24"/>
        </w:rPr>
        <w:t xml:space="preserve"> A </w:t>
      </w:r>
      <w:r>
        <w:rPr>
          <w:rFonts w:ascii="Times New Roman" w:hAnsi="Times New Roman" w:cs="Times New Roman"/>
          <w:sz w:val="24"/>
          <w:szCs w:val="24"/>
        </w:rPr>
        <w:t xml:space="preserve">travers toutes ces formules, </w:t>
      </w:r>
      <w:r w:rsidR="00EC3C95">
        <w:rPr>
          <w:rFonts w:ascii="Times New Roman" w:hAnsi="Times New Roman" w:cs="Times New Roman"/>
          <w:sz w:val="24"/>
          <w:szCs w:val="24"/>
        </w:rPr>
        <w:t xml:space="preserve">ce qui est visé, </w:t>
      </w:r>
      <w:r>
        <w:rPr>
          <w:rFonts w:ascii="Times New Roman" w:hAnsi="Times New Roman" w:cs="Times New Roman"/>
          <w:sz w:val="24"/>
          <w:szCs w:val="24"/>
        </w:rPr>
        <w:t>c’est bien entendu toute la tradition philosophique qui fait du rapport à soi de la conscience</w:t>
      </w:r>
      <w:r>
        <w:rPr>
          <w:rStyle w:val="Appelnotedebasdep"/>
          <w:rFonts w:ascii="Times New Roman" w:hAnsi="Times New Roman" w:cs="Times New Roman"/>
          <w:sz w:val="24"/>
          <w:szCs w:val="24"/>
        </w:rPr>
        <w:footnoteReference w:id="15"/>
      </w:r>
      <w:r>
        <w:rPr>
          <w:rFonts w:ascii="Times New Roman" w:hAnsi="Times New Roman" w:cs="Times New Roman"/>
          <w:sz w:val="24"/>
          <w:szCs w:val="24"/>
        </w:rPr>
        <w:t xml:space="preserve"> une sorte d’originaire qu’elle baptise indifféremment du nom de </w:t>
      </w:r>
      <w:r>
        <w:rPr>
          <w:rFonts w:ascii="Times New Roman" w:hAnsi="Times New Roman" w:cs="Times New Roman"/>
          <w:sz w:val="24"/>
          <w:szCs w:val="24"/>
        </w:rPr>
        <w:lastRenderedPageBreak/>
        <w:t xml:space="preserve">« sujet » ou de « moi ». La « découverte de l’expérience » dont il a été question plus haut est donc celle de l’expérience analytique, à savoir celle de la non-coïncidence du « sujet » (comme « inconscient ») et du « moi » (comme « fonction imaginaire »). </w:t>
      </w:r>
    </w:p>
    <w:p w14:paraId="7BA8116C" w14:textId="0A80B8D1" w:rsidR="00BF7316"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C’est dans la lancée de ces considérations que se trouve introduite « l’expérience du miroir ». Elle l’est par le truchement d’une image saisissante, celle du paralytique et de l’aveugle : le paralytique, soit celui « qui ne peut pas se mouvoir seul si ce n’est de façon incoordonnée et maladroite », est maîtrisé par l’image du moi « qui est aveugle, et qui le porte. » </w:t>
      </w:r>
      <w:r w:rsidR="00EC43CA">
        <w:rPr>
          <w:rFonts w:ascii="Times New Roman" w:hAnsi="Times New Roman" w:cs="Times New Roman"/>
          <w:sz w:val="24"/>
          <w:szCs w:val="24"/>
        </w:rPr>
        <w:t>Lacan se réfère ici à un poème du moyen âge</w:t>
      </w:r>
      <w:r w:rsidR="00651E7B">
        <w:rPr>
          <w:rFonts w:ascii="Times New Roman" w:hAnsi="Times New Roman" w:cs="Times New Roman"/>
          <w:sz w:val="24"/>
          <w:szCs w:val="24"/>
        </w:rPr>
        <w:t>, mis en fable au XVIIIe siècle,</w:t>
      </w:r>
      <w:r w:rsidR="00EC43CA">
        <w:rPr>
          <w:rFonts w:ascii="Times New Roman" w:hAnsi="Times New Roman" w:cs="Times New Roman"/>
          <w:sz w:val="24"/>
          <w:szCs w:val="24"/>
        </w:rPr>
        <w:t xml:space="preserve"> </w:t>
      </w:r>
      <w:r w:rsidR="00960D15">
        <w:rPr>
          <w:rFonts w:ascii="Times New Roman" w:hAnsi="Times New Roman" w:cs="Times New Roman"/>
          <w:sz w:val="24"/>
          <w:szCs w:val="24"/>
        </w:rPr>
        <w:t xml:space="preserve">dans lequel </w:t>
      </w:r>
      <w:r w:rsidR="00737180">
        <w:rPr>
          <w:rFonts w:ascii="Times New Roman" w:hAnsi="Times New Roman" w:cs="Times New Roman"/>
          <w:sz w:val="24"/>
          <w:szCs w:val="24"/>
        </w:rPr>
        <w:t>deux personnages pallient leurs infirmités respectives en collaborant : l</w:t>
      </w:r>
      <w:r w:rsidR="0000147A">
        <w:rPr>
          <w:rFonts w:ascii="Times New Roman" w:hAnsi="Times New Roman" w:cs="Times New Roman"/>
          <w:sz w:val="24"/>
          <w:szCs w:val="24"/>
        </w:rPr>
        <w:t>’aveugle porte le paralytique tandis que le paralytique guide l’aveugle.</w:t>
      </w:r>
      <w:r w:rsidR="004C4808">
        <w:rPr>
          <w:rFonts w:ascii="Times New Roman" w:hAnsi="Times New Roman" w:cs="Times New Roman"/>
          <w:sz w:val="24"/>
          <w:szCs w:val="24"/>
        </w:rPr>
        <w:t xml:space="preserve"> </w:t>
      </w:r>
      <w:r w:rsidR="00960D15">
        <w:rPr>
          <w:rFonts w:ascii="Times New Roman" w:hAnsi="Times New Roman" w:cs="Times New Roman"/>
          <w:sz w:val="24"/>
          <w:szCs w:val="24"/>
        </w:rPr>
        <w:t>L’</w:t>
      </w:r>
      <w:r w:rsidR="004C4808">
        <w:rPr>
          <w:rFonts w:ascii="Times New Roman" w:hAnsi="Times New Roman" w:cs="Times New Roman"/>
          <w:sz w:val="24"/>
          <w:szCs w:val="24"/>
        </w:rPr>
        <w:t xml:space="preserve">aveugle </w:t>
      </w:r>
      <w:r w:rsidR="00737180">
        <w:rPr>
          <w:rFonts w:ascii="Times New Roman" w:hAnsi="Times New Roman" w:cs="Times New Roman"/>
          <w:sz w:val="24"/>
          <w:szCs w:val="24"/>
        </w:rPr>
        <w:t>dit</w:t>
      </w:r>
      <w:r w:rsidR="00960D15">
        <w:rPr>
          <w:rFonts w:ascii="Times New Roman" w:hAnsi="Times New Roman" w:cs="Times New Roman"/>
          <w:sz w:val="24"/>
          <w:szCs w:val="24"/>
        </w:rPr>
        <w:t xml:space="preserve"> </w:t>
      </w:r>
      <w:r w:rsidR="0000147A">
        <w:rPr>
          <w:rFonts w:ascii="Times New Roman" w:hAnsi="Times New Roman" w:cs="Times New Roman"/>
          <w:sz w:val="24"/>
          <w:szCs w:val="24"/>
        </w:rPr>
        <w:t xml:space="preserve">au paralytique </w:t>
      </w:r>
      <w:r w:rsidR="00EC43CA">
        <w:rPr>
          <w:rFonts w:ascii="Times New Roman" w:hAnsi="Times New Roman" w:cs="Times New Roman"/>
          <w:sz w:val="24"/>
          <w:szCs w:val="24"/>
        </w:rPr>
        <w:t xml:space="preserve">: </w:t>
      </w:r>
      <w:r w:rsidR="004C4808">
        <w:rPr>
          <w:rFonts w:ascii="Times New Roman" w:hAnsi="Times New Roman" w:cs="Times New Roman"/>
          <w:sz w:val="24"/>
          <w:szCs w:val="24"/>
        </w:rPr>
        <w:t>« </w:t>
      </w:r>
      <w:r w:rsidR="00282804">
        <w:rPr>
          <w:rFonts w:ascii="Times New Roman" w:hAnsi="Times New Roman" w:cs="Times New Roman"/>
          <w:sz w:val="24"/>
          <w:szCs w:val="24"/>
        </w:rPr>
        <w:t xml:space="preserve">J’ai des jambes et vous des yeux : Moi je vais vous porter ; vous, vous serez mon guide, </w:t>
      </w:r>
      <w:r w:rsidR="00EC43CA">
        <w:rPr>
          <w:rFonts w:ascii="Times New Roman" w:hAnsi="Times New Roman" w:cs="Times New Roman"/>
          <w:sz w:val="24"/>
          <w:szCs w:val="24"/>
        </w:rPr>
        <w:t>Vos yeux dirigeront mes pas mal assurés</w:t>
      </w:r>
      <w:r w:rsidR="00282804">
        <w:rPr>
          <w:rFonts w:ascii="Times New Roman" w:hAnsi="Times New Roman" w:cs="Times New Roman"/>
          <w:sz w:val="24"/>
          <w:szCs w:val="24"/>
        </w:rPr>
        <w:t xml:space="preserve"> : </w:t>
      </w:r>
      <w:r w:rsidR="004C4808">
        <w:rPr>
          <w:rFonts w:ascii="Times New Roman" w:hAnsi="Times New Roman" w:cs="Times New Roman"/>
          <w:sz w:val="24"/>
          <w:szCs w:val="24"/>
        </w:rPr>
        <w:t>Mes jambes à leur tour iront où vous voudrez.</w:t>
      </w:r>
      <w:r w:rsidR="00A11738">
        <w:rPr>
          <w:rFonts w:ascii="Times New Roman" w:hAnsi="Times New Roman" w:cs="Times New Roman"/>
          <w:sz w:val="24"/>
          <w:szCs w:val="24"/>
        </w:rPr>
        <w:t> »</w:t>
      </w:r>
      <w:r w:rsidR="0000147A">
        <w:rPr>
          <w:rStyle w:val="Appelnotedebasdep"/>
          <w:rFonts w:ascii="Times New Roman" w:hAnsi="Times New Roman" w:cs="Times New Roman"/>
          <w:sz w:val="24"/>
          <w:szCs w:val="24"/>
        </w:rPr>
        <w:footnoteReference w:id="16"/>
      </w:r>
      <w:r>
        <w:rPr>
          <w:rFonts w:ascii="Times New Roman" w:hAnsi="Times New Roman" w:cs="Times New Roman"/>
          <w:sz w:val="24"/>
          <w:szCs w:val="24"/>
        </w:rPr>
        <w:t xml:space="preserve"> </w:t>
      </w:r>
      <w:r w:rsidR="00715F9A">
        <w:rPr>
          <w:rFonts w:ascii="Times New Roman" w:hAnsi="Times New Roman" w:cs="Times New Roman"/>
          <w:sz w:val="24"/>
          <w:szCs w:val="24"/>
        </w:rPr>
        <w:t xml:space="preserve">Au-delà de la morale </w:t>
      </w:r>
      <w:r w:rsidR="00A11738">
        <w:rPr>
          <w:rFonts w:ascii="Times New Roman" w:hAnsi="Times New Roman" w:cs="Times New Roman"/>
          <w:sz w:val="24"/>
          <w:szCs w:val="24"/>
        </w:rPr>
        <w:t xml:space="preserve">un peu convenue </w:t>
      </w:r>
      <w:r w:rsidR="00715F9A">
        <w:rPr>
          <w:rFonts w:ascii="Times New Roman" w:hAnsi="Times New Roman" w:cs="Times New Roman"/>
          <w:sz w:val="24"/>
          <w:szCs w:val="24"/>
        </w:rPr>
        <w:t>de l</w:t>
      </w:r>
      <w:r w:rsidR="004C4808">
        <w:rPr>
          <w:rFonts w:ascii="Times New Roman" w:hAnsi="Times New Roman" w:cs="Times New Roman"/>
          <w:sz w:val="24"/>
          <w:szCs w:val="24"/>
        </w:rPr>
        <w:t xml:space="preserve">a fable </w:t>
      </w:r>
      <w:r w:rsidR="00717DF1">
        <w:rPr>
          <w:rFonts w:ascii="Times New Roman" w:hAnsi="Times New Roman" w:cs="Times New Roman"/>
          <w:sz w:val="24"/>
          <w:szCs w:val="24"/>
        </w:rPr>
        <w:t xml:space="preserve">sur les bienfaits de l’entraide mutuelle, Lacan y lit </w:t>
      </w:r>
      <w:r w:rsidR="004C4808">
        <w:rPr>
          <w:rFonts w:ascii="Times New Roman" w:hAnsi="Times New Roman" w:cs="Times New Roman"/>
          <w:sz w:val="24"/>
          <w:szCs w:val="24"/>
        </w:rPr>
        <w:t>la possibilité qu’un être ne puisse trouver son unité qu</w:t>
      </w:r>
      <w:r w:rsidR="00717DF1">
        <w:rPr>
          <w:rFonts w:ascii="Times New Roman" w:hAnsi="Times New Roman" w:cs="Times New Roman"/>
          <w:sz w:val="24"/>
          <w:szCs w:val="24"/>
        </w:rPr>
        <w:t xml:space="preserve">e dans sa relation à </w:t>
      </w:r>
      <w:r w:rsidR="004C4808">
        <w:rPr>
          <w:rFonts w:ascii="Times New Roman" w:hAnsi="Times New Roman" w:cs="Times New Roman"/>
          <w:sz w:val="24"/>
          <w:szCs w:val="24"/>
        </w:rPr>
        <w:t xml:space="preserve">un autre, à l’instar du paralytique </w:t>
      </w:r>
      <w:r w:rsidR="006439E0">
        <w:rPr>
          <w:rFonts w:ascii="Times New Roman" w:hAnsi="Times New Roman" w:cs="Times New Roman"/>
          <w:sz w:val="24"/>
          <w:szCs w:val="24"/>
        </w:rPr>
        <w:t>se reflétant dans la position de l’aveugle.</w:t>
      </w:r>
      <w:r w:rsidR="004C4808">
        <w:rPr>
          <w:rFonts w:ascii="Times New Roman" w:hAnsi="Times New Roman" w:cs="Times New Roman"/>
          <w:sz w:val="24"/>
          <w:szCs w:val="24"/>
        </w:rPr>
        <w:t xml:space="preserve"> </w:t>
      </w:r>
      <w:r w:rsidR="00F52DE3">
        <w:rPr>
          <w:rFonts w:ascii="Times New Roman" w:hAnsi="Times New Roman" w:cs="Times New Roman"/>
          <w:sz w:val="24"/>
          <w:szCs w:val="24"/>
        </w:rPr>
        <w:t xml:space="preserve">La carence motrice du paralytique </w:t>
      </w:r>
      <w:r w:rsidR="00A11738">
        <w:rPr>
          <w:rFonts w:ascii="Times New Roman" w:hAnsi="Times New Roman" w:cs="Times New Roman"/>
          <w:sz w:val="24"/>
          <w:szCs w:val="24"/>
        </w:rPr>
        <w:t xml:space="preserve">en vient alors à </w:t>
      </w:r>
      <w:r w:rsidR="00F52DE3">
        <w:rPr>
          <w:rFonts w:ascii="Times New Roman" w:hAnsi="Times New Roman" w:cs="Times New Roman"/>
          <w:sz w:val="24"/>
          <w:szCs w:val="24"/>
        </w:rPr>
        <w:t>signifie</w:t>
      </w:r>
      <w:r w:rsidR="00A11738">
        <w:rPr>
          <w:rFonts w:ascii="Times New Roman" w:hAnsi="Times New Roman" w:cs="Times New Roman"/>
          <w:sz w:val="24"/>
          <w:szCs w:val="24"/>
        </w:rPr>
        <w:t>r</w:t>
      </w:r>
      <w:r w:rsidR="00F52DE3">
        <w:rPr>
          <w:rFonts w:ascii="Times New Roman" w:hAnsi="Times New Roman" w:cs="Times New Roman"/>
          <w:sz w:val="24"/>
          <w:szCs w:val="24"/>
        </w:rPr>
        <w:t xml:space="preserve"> analogiquement la dépendance motrice du nouveau-né. Et de même que le paralytique projette son indépendance </w:t>
      </w:r>
      <w:r w:rsidR="00845AA0">
        <w:rPr>
          <w:rFonts w:ascii="Times New Roman" w:hAnsi="Times New Roman" w:cs="Times New Roman"/>
          <w:sz w:val="24"/>
          <w:szCs w:val="24"/>
        </w:rPr>
        <w:t xml:space="preserve">dans les possibilités motrices de l’aveugle, de même le nouveau-né </w:t>
      </w:r>
      <w:r w:rsidR="006439E0">
        <w:rPr>
          <w:rFonts w:ascii="Times New Roman" w:hAnsi="Times New Roman" w:cs="Times New Roman"/>
          <w:sz w:val="24"/>
          <w:szCs w:val="24"/>
        </w:rPr>
        <w:t xml:space="preserve">anticipe une indépendance motrice </w:t>
      </w:r>
      <w:r w:rsidR="0074594E">
        <w:rPr>
          <w:rFonts w:ascii="Times New Roman" w:hAnsi="Times New Roman" w:cs="Times New Roman"/>
          <w:sz w:val="24"/>
          <w:szCs w:val="24"/>
        </w:rPr>
        <w:t>dont il est privé</w:t>
      </w:r>
      <w:r w:rsidR="006439E0">
        <w:rPr>
          <w:rFonts w:ascii="Times New Roman" w:hAnsi="Times New Roman" w:cs="Times New Roman"/>
          <w:sz w:val="24"/>
          <w:szCs w:val="24"/>
        </w:rPr>
        <w:t xml:space="preserve"> dans celle du double </w:t>
      </w:r>
      <w:r w:rsidR="00F52DE3">
        <w:rPr>
          <w:rFonts w:ascii="Times New Roman" w:hAnsi="Times New Roman" w:cs="Times New Roman"/>
          <w:sz w:val="24"/>
          <w:szCs w:val="24"/>
        </w:rPr>
        <w:t>perçu dans le miroir</w:t>
      </w:r>
      <w:r w:rsidR="00845AA0">
        <w:rPr>
          <w:rFonts w:ascii="Times New Roman" w:hAnsi="Times New Roman" w:cs="Times New Roman"/>
          <w:sz w:val="24"/>
          <w:szCs w:val="24"/>
        </w:rPr>
        <w:t xml:space="preserve">. </w:t>
      </w:r>
      <w:r w:rsidR="009E6703">
        <w:rPr>
          <w:rFonts w:ascii="Times New Roman" w:hAnsi="Times New Roman" w:cs="Times New Roman"/>
          <w:sz w:val="24"/>
          <w:szCs w:val="24"/>
        </w:rPr>
        <w:t xml:space="preserve">Il est à remarquer que c’est le paralytique qui est détenteur de la vision et que la fonction du regard se situe du côté de l’aveugle. Autrement dit c’est le paralytique qui est fasciné et </w:t>
      </w:r>
      <w:r w:rsidR="00816980">
        <w:rPr>
          <w:rFonts w:ascii="Times New Roman" w:hAnsi="Times New Roman" w:cs="Times New Roman"/>
          <w:sz w:val="24"/>
          <w:szCs w:val="24"/>
        </w:rPr>
        <w:t xml:space="preserve">c’est l’aveugle </w:t>
      </w:r>
      <w:r w:rsidR="009E6703">
        <w:rPr>
          <w:rFonts w:ascii="Times New Roman" w:hAnsi="Times New Roman" w:cs="Times New Roman"/>
          <w:sz w:val="24"/>
          <w:szCs w:val="24"/>
        </w:rPr>
        <w:t>q</w:t>
      </w:r>
      <w:r w:rsidR="00440529">
        <w:rPr>
          <w:rFonts w:ascii="Times New Roman" w:hAnsi="Times New Roman" w:cs="Times New Roman"/>
          <w:sz w:val="24"/>
          <w:szCs w:val="24"/>
        </w:rPr>
        <w:t>ui</w:t>
      </w:r>
      <w:r w:rsidR="009E6703">
        <w:rPr>
          <w:rFonts w:ascii="Times New Roman" w:hAnsi="Times New Roman" w:cs="Times New Roman"/>
          <w:sz w:val="24"/>
          <w:szCs w:val="24"/>
        </w:rPr>
        <w:t xml:space="preserve"> commande</w:t>
      </w:r>
      <w:r w:rsidR="00845AA0">
        <w:rPr>
          <w:rStyle w:val="Appelnotedebasdep"/>
          <w:rFonts w:ascii="Times New Roman" w:hAnsi="Times New Roman" w:cs="Times New Roman"/>
          <w:sz w:val="24"/>
          <w:szCs w:val="24"/>
        </w:rPr>
        <w:footnoteReference w:id="17"/>
      </w:r>
      <w:r w:rsidR="00845AA0">
        <w:rPr>
          <w:rFonts w:ascii="Times New Roman" w:hAnsi="Times New Roman" w:cs="Times New Roman"/>
          <w:sz w:val="24"/>
          <w:szCs w:val="24"/>
        </w:rPr>
        <w:t xml:space="preserve">. </w:t>
      </w:r>
      <w:r w:rsidR="00AD2DBB">
        <w:rPr>
          <w:rFonts w:ascii="Times New Roman" w:hAnsi="Times New Roman" w:cs="Times New Roman"/>
          <w:sz w:val="24"/>
          <w:szCs w:val="24"/>
        </w:rPr>
        <w:t>Le paralytique</w:t>
      </w:r>
      <w:r w:rsidR="00816980">
        <w:rPr>
          <w:rFonts w:ascii="Times New Roman" w:hAnsi="Times New Roman" w:cs="Times New Roman"/>
          <w:sz w:val="24"/>
          <w:szCs w:val="24"/>
        </w:rPr>
        <w:t xml:space="preserve"> </w:t>
      </w:r>
      <w:r w:rsidR="00AD2DBB">
        <w:rPr>
          <w:rFonts w:ascii="Times New Roman" w:hAnsi="Times New Roman" w:cs="Times New Roman"/>
          <w:sz w:val="24"/>
          <w:szCs w:val="24"/>
        </w:rPr>
        <w:t>« </w:t>
      </w:r>
      <w:r>
        <w:rPr>
          <w:rFonts w:ascii="Times New Roman" w:hAnsi="Times New Roman" w:cs="Times New Roman"/>
          <w:sz w:val="24"/>
          <w:szCs w:val="24"/>
        </w:rPr>
        <w:t>ne peut</w:t>
      </w:r>
      <w:r w:rsidR="00AD2DBB">
        <w:rPr>
          <w:rFonts w:ascii="Times New Roman" w:hAnsi="Times New Roman" w:cs="Times New Roman"/>
          <w:sz w:val="24"/>
          <w:szCs w:val="24"/>
        </w:rPr>
        <w:t xml:space="preserve"> </w:t>
      </w:r>
      <w:r>
        <w:rPr>
          <w:rFonts w:ascii="Times New Roman" w:hAnsi="Times New Roman" w:cs="Times New Roman"/>
          <w:sz w:val="24"/>
          <w:szCs w:val="24"/>
        </w:rPr>
        <w:t>s’identifier à son unité que dans la fascination</w:t>
      </w:r>
      <w:r w:rsidR="00AD2DBB">
        <w:rPr>
          <w:rFonts w:ascii="Times New Roman" w:hAnsi="Times New Roman" w:cs="Times New Roman"/>
          <w:sz w:val="24"/>
          <w:szCs w:val="24"/>
        </w:rPr>
        <w:t>, dans l’immobilité fondamentale par quoi il vient correspondre au regard sous lequel il est pris, le regard aveugle</w:t>
      </w:r>
      <w:r>
        <w:rPr>
          <w:rFonts w:ascii="Times New Roman" w:hAnsi="Times New Roman" w:cs="Times New Roman"/>
          <w:sz w:val="24"/>
          <w:szCs w:val="24"/>
        </w:rPr>
        <w:t> » : « </w:t>
      </w:r>
      <w:r w:rsidR="00816980">
        <w:rPr>
          <w:rFonts w:ascii="Times New Roman" w:hAnsi="Times New Roman" w:cs="Times New Roman"/>
          <w:sz w:val="24"/>
          <w:szCs w:val="24"/>
        </w:rPr>
        <w:t>L</w:t>
      </w:r>
      <w:r>
        <w:rPr>
          <w:rFonts w:ascii="Times New Roman" w:hAnsi="Times New Roman" w:cs="Times New Roman"/>
          <w:sz w:val="24"/>
          <w:szCs w:val="24"/>
        </w:rPr>
        <w:t xml:space="preserve">a fascination est </w:t>
      </w:r>
      <w:r w:rsidR="00816980">
        <w:rPr>
          <w:rFonts w:ascii="Times New Roman" w:hAnsi="Times New Roman" w:cs="Times New Roman"/>
          <w:sz w:val="24"/>
          <w:szCs w:val="24"/>
        </w:rPr>
        <w:t xml:space="preserve">absolument </w:t>
      </w:r>
      <w:r>
        <w:rPr>
          <w:rFonts w:ascii="Times New Roman" w:hAnsi="Times New Roman" w:cs="Times New Roman"/>
          <w:sz w:val="24"/>
          <w:szCs w:val="24"/>
        </w:rPr>
        <w:t xml:space="preserve">essentielle </w:t>
      </w:r>
      <w:r w:rsidR="00816980">
        <w:rPr>
          <w:rFonts w:ascii="Times New Roman" w:hAnsi="Times New Roman" w:cs="Times New Roman"/>
          <w:sz w:val="24"/>
          <w:szCs w:val="24"/>
        </w:rPr>
        <w:t xml:space="preserve">au phénomène de </w:t>
      </w:r>
      <w:r>
        <w:rPr>
          <w:rFonts w:ascii="Times New Roman" w:hAnsi="Times New Roman" w:cs="Times New Roman"/>
          <w:sz w:val="24"/>
          <w:szCs w:val="24"/>
        </w:rPr>
        <w:t>constitution du moi. C’est en tant que fascinée que la diversité incoordonnée, incohérente, du morcelage primitif prend son unité. </w:t>
      </w:r>
      <w:r>
        <w:rPr>
          <w:rStyle w:val="Appelnotedebasdep"/>
          <w:rFonts w:ascii="Times New Roman" w:hAnsi="Times New Roman" w:cs="Times New Roman"/>
          <w:sz w:val="24"/>
          <w:szCs w:val="24"/>
        </w:rPr>
        <w:footnoteReference w:id="18"/>
      </w:r>
      <w:r>
        <w:rPr>
          <w:rFonts w:ascii="Times New Roman" w:hAnsi="Times New Roman" w:cs="Times New Roman"/>
          <w:sz w:val="24"/>
          <w:szCs w:val="24"/>
        </w:rPr>
        <w:t xml:space="preserve">» </w:t>
      </w:r>
    </w:p>
    <w:p w14:paraId="3A9AC50B" w14:textId="5AEB4F0E" w:rsidR="00F33E5C" w:rsidRDefault="00B841FA"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Là est l’essentiel de ce que l’on dénomme un peu vite l</w:t>
      </w:r>
      <w:r w:rsidR="00F33E5C">
        <w:rPr>
          <w:rFonts w:ascii="Times New Roman" w:hAnsi="Times New Roman" w:cs="Times New Roman"/>
          <w:sz w:val="24"/>
          <w:szCs w:val="24"/>
        </w:rPr>
        <w:t>e « stade du miroir »</w:t>
      </w:r>
      <w:r>
        <w:rPr>
          <w:rFonts w:ascii="Times New Roman" w:hAnsi="Times New Roman" w:cs="Times New Roman"/>
          <w:sz w:val="24"/>
          <w:szCs w:val="24"/>
        </w:rPr>
        <w:t xml:space="preserve">. </w:t>
      </w:r>
      <w:r w:rsidR="00303DBB">
        <w:rPr>
          <w:rFonts w:ascii="Times New Roman" w:hAnsi="Times New Roman" w:cs="Times New Roman"/>
          <w:sz w:val="24"/>
          <w:szCs w:val="24"/>
        </w:rPr>
        <w:t xml:space="preserve">Car ce qui est </w:t>
      </w:r>
      <w:r w:rsidR="007B6EAF">
        <w:rPr>
          <w:rFonts w:ascii="Times New Roman" w:hAnsi="Times New Roman" w:cs="Times New Roman"/>
          <w:sz w:val="24"/>
          <w:szCs w:val="24"/>
        </w:rPr>
        <w:t xml:space="preserve">fondamentalement </w:t>
      </w:r>
      <w:r w:rsidR="00303DBB">
        <w:rPr>
          <w:rFonts w:ascii="Times New Roman" w:hAnsi="Times New Roman" w:cs="Times New Roman"/>
          <w:sz w:val="24"/>
          <w:szCs w:val="24"/>
        </w:rPr>
        <w:t xml:space="preserve">en jeu c’est que </w:t>
      </w:r>
      <w:r w:rsidR="007B6EAF">
        <w:rPr>
          <w:rFonts w:ascii="Times New Roman" w:hAnsi="Times New Roman" w:cs="Times New Roman"/>
          <w:sz w:val="24"/>
          <w:szCs w:val="24"/>
        </w:rPr>
        <w:t>« </w:t>
      </w:r>
      <w:r w:rsidR="00303DBB">
        <w:rPr>
          <w:rFonts w:ascii="Times New Roman" w:hAnsi="Times New Roman" w:cs="Times New Roman"/>
          <w:sz w:val="24"/>
          <w:szCs w:val="24"/>
        </w:rPr>
        <w:t xml:space="preserve">le </w:t>
      </w:r>
      <w:r w:rsidR="007B6EAF">
        <w:rPr>
          <w:rFonts w:ascii="Times New Roman" w:hAnsi="Times New Roman" w:cs="Times New Roman"/>
          <w:sz w:val="24"/>
          <w:szCs w:val="24"/>
        </w:rPr>
        <w:t xml:space="preserve">premier </w:t>
      </w:r>
      <w:r w:rsidR="00303DBB">
        <w:rPr>
          <w:rFonts w:ascii="Times New Roman" w:hAnsi="Times New Roman" w:cs="Times New Roman"/>
          <w:sz w:val="24"/>
          <w:szCs w:val="24"/>
        </w:rPr>
        <w:t xml:space="preserve">rapport à soi </w:t>
      </w:r>
      <w:r w:rsidR="007B6EAF">
        <w:rPr>
          <w:rFonts w:ascii="Times New Roman" w:hAnsi="Times New Roman" w:cs="Times New Roman"/>
          <w:sz w:val="24"/>
          <w:szCs w:val="24"/>
        </w:rPr>
        <w:t>est irrémédiablement et à jamais un rapport à un autre »</w:t>
      </w:r>
      <w:r w:rsidR="00440529">
        <w:rPr>
          <w:rFonts w:ascii="Times New Roman" w:hAnsi="Times New Roman" w:cs="Times New Roman"/>
          <w:sz w:val="24"/>
          <w:szCs w:val="24"/>
        </w:rPr>
        <w:t>, ce que met en lumière la façon dont l’enfant joue avec son image dans le miroir</w:t>
      </w:r>
      <w:r w:rsidR="007B6EAF">
        <w:rPr>
          <w:rFonts w:ascii="Times New Roman" w:hAnsi="Times New Roman" w:cs="Times New Roman"/>
          <w:sz w:val="24"/>
          <w:szCs w:val="24"/>
        </w:rPr>
        <w:t xml:space="preserve">. </w:t>
      </w:r>
      <w:r>
        <w:rPr>
          <w:rFonts w:ascii="Times New Roman" w:hAnsi="Times New Roman" w:cs="Times New Roman"/>
          <w:sz w:val="24"/>
          <w:szCs w:val="24"/>
        </w:rPr>
        <w:t xml:space="preserve">Cette expérience, loin de se réduire à une </w:t>
      </w:r>
      <w:r w:rsidR="005E5AB8">
        <w:rPr>
          <w:rFonts w:ascii="Times New Roman" w:hAnsi="Times New Roman" w:cs="Times New Roman"/>
          <w:sz w:val="24"/>
          <w:szCs w:val="24"/>
        </w:rPr>
        <w:t xml:space="preserve">simple </w:t>
      </w:r>
      <w:r>
        <w:rPr>
          <w:rFonts w:ascii="Times New Roman" w:hAnsi="Times New Roman" w:cs="Times New Roman"/>
          <w:sz w:val="24"/>
          <w:szCs w:val="24"/>
        </w:rPr>
        <w:t xml:space="preserve">étape </w:t>
      </w:r>
      <w:r w:rsidR="005E5AB8">
        <w:rPr>
          <w:rFonts w:ascii="Times New Roman" w:hAnsi="Times New Roman" w:cs="Times New Roman"/>
          <w:sz w:val="24"/>
          <w:szCs w:val="24"/>
        </w:rPr>
        <w:t>dans un processus de maturation psychologique</w:t>
      </w:r>
      <w:r>
        <w:rPr>
          <w:rFonts w:ascii="Times New Roman" w:hAnsi="Times New Roman" w:cs="Times New Roman"/>
          <w:sz w:val="24"/>
          <w:szCs w:val="24"/>
        </w:rPr>
        <w:t xml:space="preserve">, </w:t>
      </w:r>
      <w:r w:rsidR="00F33E5C">
        <w:rPr>
          <w:rFonts w:ascii="Times New Roman" w:hAnsi="Times New Roman" w:cs="Times New Roman"/>
          <w:sz w:val="24"/>
          <w:szCs w:val="24"/>
        </w:rPr>
        <w:t xml:space="preserve">se révèle à l’examen à la fois un lieu de naissance et une structure </w:t>
      </w:r>
      <w:r w:rsidR="00F33E5C">
        <w:rPr>
          <w:rFonts w:ascii="Times New Roman" w:hAnsi="Times New Roman" w:cs="Times New Roman"/>
          <w:sz w:val="24"/>
          <w:szCs w:val="24"/>
        </w:rPr>
        <w:lastRenderedPageBreak/>
        <w:t xml:space="preserve">indépassable qui manifeste la relation étroite entre « séparation » et « constitution ». Lacan fait en effet fond sur la racine latine </w:t>
      </w:r>
      <w:r w:rsidR="00F33E5C" w:rsidRPr="00176BD5">
        <w:rPr>
          <w:rFonts w:ascii="Times New Roman" w:hAnsi="Times New Roman" w:cs="Times New Roman"/>
          <w:i/>
          <w:sz w:val="24"/>
          <w:szCs w:val="24"/>
        </w:rPr>
        <w:t>pars</w:t>
      </w:r>
      <w:r w:rsidR="00F33E5C">
        <w:rPr>
          <w:rFonts w:ascii="Times New Roman" w:hAnsi="Times New Roman" w:cs="Times New Roman"/>
          <w:sz w:val="24"/>
          <w:szCs w:val="24"/>
        </w:rPr>
        <w:t xml:space="preserve"> (partie) que l’on retrouve aussi bien dans </w:t>
      </w:r>
      <w:proofErr w:type="spellStart"/>
      <w:r w:rsidR="00F33E5C">
        <w:rPr>
          <w:rFonts w:ascii="Times New Roman" w:hAnsi="Times New Roman" w:cs="Times New Roman"/>
          <w:sz w:val="24"/>
          <w:szCs w:val="24"/>
        </w:rPr>
        <w:t>s</w:t>
      </w:r>
      <w:r w:rsidR="00F33E5C" w:rsidRPr="007B1453">
        <w:rPr>
          <w:rFonts w:ascii="Times New Roman" w:hAnsi="Times New Roman" w:cs="Times New Roman"/>
          <w:i/>
          <w:sz w:val="24"/>
          <w:szCs w:val="24"/>
        </w:rPr>
        <w:t>eparare</w:t>
      </w:r>
      <w:proofErr w:type="spellEnd"/>
      <w:r w:rsidR="00F33E5C">
        <w:rPr>
          <w:rFonts w:ascii="Times New Roman" w:hAnsi="Times New Roman" w:cs="Times New Roman"/>
          <w:sz w:val="24"/>
          <w:szCs w:val="24"/>
        </w:rPr>
        <w:t xml:space="preserve">, séparer, que dans </w:t>
      </w:r>
      <w:proofErr w:type="spellStart"/>
      <w:r w:rsidR="00F33E5C" w:rsidRPr="00162E07">
        <w:rPr>
          <w:rFonts w:ascii="Times New Roman" w:hAnsi="Times New Roman" w:cs="Times New Roman"/>
          <w:i/>
          <w:sz w:val="24"/>
          <w:szCs w:val="24"/>
        </w:rPr>
        <w:t>se</w:t>
      </w:r>
      <w:proofErr w:type="spellEnd"/>
      <w:r w:rsidR="00F33E5C" w:rsidRPr="00162E07">
        <w:rPr>
          <w:rFonts w:ascii="Times New Roman" w:hAnsi="Times New Roman" w:cs="Times New Roman"/>
          <w:i/>
          <w:sz w:val="24"/>
          <w:szCs w:val="24"/>
        </w:rPr>
        <w:t xml:space="preserve"> </w:t>
      </w:r>
      <w:proofErr w:type="spellStart"/>
      <w:r w:rsidR="00F33E5C" w:rsidRPr="00162E07">
        <w:rPr>
          <w:rFonts w:ascii="Times New Roman" w:hAnsi="Times New Roman" w:cs="Times New Roman"/>
          <w:i/>
          <w:sz w:val="24"/>
          <w:szCs w:val="24"/>
        </w:rPr>
        <w:t>parere</w:t>
      </w:r>
      <w:proofErr w:type="spellEnd"/>
      <w:r w:rsidR="00F33E5C">
        <w:rPr>
          <w:rFonts w:ascii="Times New Roman" w:hAnsi="Times New Roman" w:cs="Times New Roman"/>
          <w:sz w:val="24"/>
          <w:szCs w:val="24"/>
        </w:rPr>
        <w:t>, s’engendrer soi-même, si bien que, comme il le dit, « c’est de sa partition que le sujet procède à sa parturition </w:t>
      </w:r>
      <w:r w:rsidR="00F33E5C">
        <w:rPr>
          <w:rStyle w:val="Appelnotedebasdep"/>
          <w:rFonts w:ascii="Times New Roman" w:hAnsi="Times New Roman" w:cs="Times New Roman"/>
          <w:sz w:val="24"/>
          <w:szCs w:val="24"/>
        </w:rPr>
        <w:footnoteReference w:id="19"/>
      </w:r>
      <w:r w:rsidR="00F33E5C">
        <w:rPr>
          <w:rFonts w:ascii="Times New Roman" w:hAnsi="Times New Roman" w:cs="Times New Roman"/>
          <w:sz w:val="24"/>
          <w:szCs w:val="24"/>
        </w:rPr>
        <w:t>».</w:t>
      </w:r>
      <w:r w:rsidR="009A4C0A">
        <w:rPr>
          <w:rFonts w:ascii="Times New Roman" w:hAnsi="Times New Roman" w:cs="Times New Roman"/>
          <w:sz w:val="24"/>
          <w:szCs w:val="24"/>
        </w:rPr>
        <w:t xml:space="preserve"> </w:t>
      </w:r>
      <w:r w:rsidR="00F33E5C">
        <w:rPr>
          <w:rFonts w:ascii="Times New Roman" w:hAnsi="Times New Roman" w:cs="Times New Roman"/>
          <w:sz w:val="24"/>
          <w:szCs w:val="24"/>
        </w:rPr>
        <w:t>L</w:t>
      </w:r>
      <w:r w:rsidR="009A4C0A">
        <w:rPr>
          <w:rFonts w:ascii="Times New Roman" w:hAnsi="Times New Roman" w:cs="Times New Roman"/>
          <w:sz w:val="24"/>
          <w:szCs w:val="24"/>
        </w:rPr>
        <w:t>’</w:t>
      </w:r>
      <w:r w:rsidR="00F33E5C">
        <w:rPr>
          <w:rFonts w:ascii="Times New Roman" w:hAnsi="Times New Roman" w:cs="Times New Roman"/>
          <w:sz w:val="24"/>
          <w:szCs w:val="24"/>
        </w:rPr>
        <w:t>anticipation du corps unifié n’est donc pas un acte de l’imagination qui aurait sa source dans le sujet-conscience ou qui procèderait d’un pouvoir « du » sujet. Il s’agit plutôt, à travers l’expérience du miroir, de la constitution du moi lui-même, de sa génération ou de son engendrement. Par là il se vérifie que le moi comme fonction imaginaire, loin d’être purement subjectif, « détermine à un certain niveau la structuration du sujet »</w:t>
      </w:r>
      <w:r w:rsidR="00F33E5C">
        <w:rPr>
          <w:rStyle w:val="Appelnotedebasdep"/>
          <w:rFonts w:ascii="Times New Roman" w:hAnsi="Times New Roman" w:cs="Times New Roman"/>
          <w:sz w:val="24"/>
          <w:szCs w:val="24"/>
        </w:rPr>
        <w:footnoteReference w:id="20"/>
      </w:r>
      <w:r w:rsidR="00F33E5C">
        <w:rPr>
          <w:rFonts w:ascii="Times New Roman" w:hAnsi="Times New Roman" w:cs="Times New Roman"/>
          <w:sz w:val="24"/>
          <w:szCs w:val="24"/>
        </w:rPr>
        <w:t>.</w:t>
      </w:r>
    </w:p>
    <w:p w14:paraId="5E8604B2" w14:textId="713BB622" w:rsidR="00F33E5C" w:rsidRPr="00684049"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conclusion qui s’impose est que </w:t>
      </w:r>
      <w:r>
        <w:rPr>
          <w:rFonts w:ascii="Times New Roman" w:hAnsi="Times New Roman" w:cs="Times New Roman"/>
          <w:i/>
          <w:sz w:val="24"/>
          <w:szCs w:val="24"/>
        </w:rPr>
        <w:t>l’imaginaire est irréductible à</w:t>
      </w:r>
      <w:r w:rsidRPr="00684049">
        <w:rPr>
          <w:rFonts w:ascii="Times New Roman" w:hAnsi="Times New Roman" w:cs="Times New Roman"/>
          <w:i/>
          <w:sz w:val="24"/>
          <w:szCs w:val="24"/>
        </w:rPr>
        <w:t xml:space="preserve"> l’imagination</w:t>
      </w:r>
      <w:r>
        <w:rPr>
          <w:rFonts w:ascii="Times New Roman" w:hAnsi="Times New Roman" w:cs="Times New Roman"/>
          <w:i/>
          <w:sz w:val="24"/>
          <w:szCs w:val="24"/>
        </w:rPr>
        <w:t xml:space="preserve">, </w:t>
      </w:r>
      <w:r>
        <w:rPr>
          <w:rFonts w:ascii="Times New Roman" w:hAnsi="Times New Roman" w:cs="Times New Roman"/>
          <w:sz w:val="24"/>
          <w:szCs w:val="24"/>
        </w:rPr>
        <w:t>de la même manière</w:t>
      </w:r>
      <w:r w:rsidRPr="00955C15">
        <w:rPr>
          <w:rFonts w:ascii="Times New Roman" w:hAnsi="Times New Roman" w:cs="Times New Roman"/>
          <w:sz w:val="24"/>
          <w:szCs w:val="24"/>
        </w:rPr>
        <w:t xml:space="preserve"> que le réel n’est </w:t>
      </w:r>
      <w:r>
        <w:rPr>
          <w:rFonts w:ascii="Times New Roman" w:hAnsi="Times New Roman" w:cs="Times New Roman"/>
          <w:sz w:val="24"/>
          <w:szCs w:val="24"/>
        </w:rPr>
        <w:t>irréductible au</w:t>
      </w:r>
      <w:r w:rsidRPr="00955C15">
        <w:rPr>
          <w:rFonts w:ascii="Times New Roman" w:hAnsi="Times New Roman" w:cs="Times New Roman"/>
          <w:sz w:val="24"/>
          <w:szCs w:val="24"/>
        </w:rPr>
        <w:t xml:space="preserve"> physique </w:t>
      </w:r>
      <w:r>
        <w:rPr>
          <w:rFonts w:ascii="Times New Roman" w:hAnsi="Times New Roman" w:cs="Times New Roman"/>
          <w:sz w:val="24"/>
          <w:szCs w:val="24"/>
        </w:rPr>
        <w:t>et</w:t>
      </w:r>
      <w:r w:rsidRPr="00955C15">
        <w:rPr>
          <w:rFonts w:ascii="Times New Roman" w:hAnsi="Times New Roman" w:cs="Times New Roman"/>
          <w:sz w:val="24"/>
          <w:szCs w:val="24"/>
        </w:rPr>
        <w:t xml:space="preserve"> le symbolique</w:t>
      </w:r>
      <w:r>
        <w:rPr>
          <w:rFonts w:ascii="Times New Roman" w:hAnsi="Times New Roman" w:cs="Times New Roman"/>
          <w:sz w:val="24"/>
          <w:szCs w:val="24"/>
        </w:rPr>
        <w:t xml:space="preserve"> au </w:t>
      </w:r>
      <w:r w:rsidRPr="00955C15">
        <w:rPr>
          <w:rFonts w:ascii="Times New Roman" w:hAnsi="Times New Roman" w:cs="Times New Roman"/>
          <w:sz w:val="24"/>
          <w:szCs w:val="24"/>
        </w:rPr>
        <w:t>culturel</w:t>
      </w:r>
      <w:r w:rsidRPr="00AB7A8A">
        <w:rPr>
          <w:rStyle w:val="Appelnotedebasdep"/>
          <w:rFonts w:ascii="Times New Roman" w:hAnsi="Times New Roman" w:cs="Times New Roman"/>
          <w:sz w:val="24"/>
          <w:szCs w:val="24"/>
        </w:rPr>
        <w:footnoteReference w:id="21"/>
      </w:r>
      <w:r>
        <w:rPr>
          <w:rFonts w:ascii="Times New Roman" w:hAnsi="Times New Roman" w:cs="Times New Roman"/>
          <w:i/>
          <w:sz w:val="24"/>
          <w:szCs w:val="24"/>
        </w:rPr>
        <w:t> </w:t>
      </w:r>
      <w:r>
        <w:rPr>
          <w:rFonts w:ascii="Times New Roman" w:hAnsi="Times New Roman" w:cs="Times New Roman"/>
          <w:sz w:val="24"/>
          <w:szCs w:val="24"/>
        </w:rPr>
        <w:t xml:space="preserve">: l’imaginaire est une </w:t>
      </w:r>
      <w:r w:rsidRPr="0094112D">
        <w:rPr>
          <w:rFonts w:ascii="Times New Roman" w:hAnsi="Times New Roman" w:cs="Times New Roman"/>
          <w:i/>
          <w:sz w:val="24"/>
          <w:szCs w:val="24"/>
        </w:rPr>
        <w:t xml:space="preserve">fonction </w:t>
      </w:r>
      <w:r>
        <w:rPr>
          <w:rFonts w:ascii="Times New Roman" w:hAnsi="Times New Roman" w:cs="Times New Roman"/>
          <w:sz w:val="24"/>
          <w:szCs w:val="24"/>
        </w:rPr>
        <w:t xml:space="preserve">à partir de laquelle le moi se constitue, l’imagination est sinon une faculté, du moins un </w:t>
      </w:r>
      <w:r w:rsidRPr="0094112D">
        <w:rPr>
          <w:rFonts w:ascii="Times New Roman" w:hAnsi="Times New Roman" w:cs="Times New Roman"/>
          <w:i/>
          <w:sz w:val="24"/>
          <w:szCs w:val="24"/>
        </w:rPr>
        <w:t>acte</w:t>
      </w:r>
      <w:r>
        <w:rPr>
          <w:rFonts w:ascii="Times New Roman" w:hAnsi="Times New Roman" w:cs="Times New Roman"/>
          <w:sz w:val="24"/>
          <w:szCs w:val="24"/>
        </w:rPr>
        <w:t xml:space="preserve"> du « sujet », au sens d’une conscience visant un objet de telle ou telle manière. En ce sens l’imagination est dérivée de l’imaginaire et non l’inverse. C’est dire qu’il ne saurait être question dans une telle perspective d’une quelconque « action » de l’imagination sur l’imaginaire, pas plus que d’une « production » de l’imaginaire par l’imagination (pour reprendre les termes de notre problème). L’unité trouvée par le corps morcelé dans l’image de l’autre « qui est sa propre image anticipée » n’est pas à mettre au compte d’un sujet tout constitué, puisqu‘elle est ce par quoi se précipite sa constitution. Mais la primauté de l’imaginaire sur l’imagination ne fait jamais que renvoyer au nouage du symbolique et de l’imaginaire lui-même</w:t>
      </w:r>
      <w:r w:rsidR="005E5AB8">
        <w:rPr>
          <w:rFonts w:ascii="Times New Roman" w:hAnsi="Times New Roman" w:cs="Times New Roman"/>
          <w:sz w:val="24"/>
          <w:szCs w:val="24"/>
        </w:rPr>
        <w:t>.</w:t>
      </w:r>
    </w:p>
    <w:p w14:paraId="566F085D" w14:textId="474D4C89" w:rsidR="00F33E5C" w:rsidRPr="009F41CE"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Au cœur d</w:t>
      </w:r>
      <w:r w:rsidR="00FA5FDD">
        <w:rPr>
          <w:rFonts w:ascii="Times New Roman" w:hAnsi="Times New Roman" w:cs="Times New Roman"/>
          <w:sz w:val="24"/>
          <w:szCs w:val="24"/>
        </w:rPr>
        <w:t xml:space="preserve">u symbolique </w:t>
      </w:r>
      <w:r>
        <w:rPr>
          <w:rFonts w:ascii="Times New Roman" w:hAnsi="Times New Roman" w:cs="Times New Roman"/>
          <w:sz w:val="24"/>
          <w:szCs w:val="24"/>
        </w:rPr>
        <w:t>on trouve un invariant structural, celui du Père,</w:t>
      </w:r>
      <w:r w:rsidR="00440529">
        <w:rPr>
          <w:rFonts w:ascii="Times New Roman" w:hAnsi="Times New Roman" w:cs="Times New Roman"/>
          <w:sz w:val="24"/>
          <w:szCs w:val="24"/>
        </w:rPr>
        <w:t xml:space="preserve"> qu</w:t>
      </w:r>
      <w:r>
        <w:rPr>
          <w:rFonts w:ascii="Times New Roman" w:hAnsi="Times New Roman" w:cs="Times New Roman"/>
          <w:sz w:val="24"/>
          <w:szCs w:val="24"/>
        </w:rPr>
        <w:t>i met en jeu le statut même d</w:t>
      </w:r>
      <w:r w:rsidR="00FA5FDD">
        <w:rPr>
          <w:rFonts w:ascii="Times New Roman" w:hAnsi="Times New Roman" w:cs="Times New Roman"/>
          <w:sz w:val="24"/>
          <w:szCs w:val="24"/>
        </w:rPr>
        <w:t>e cet ordre</w:t>
      </w:r>
      <w:r>
        <w:rPr>
          <w:rFonts w:ascii="Times New Roman" w:hAnsi="Times New Roman" w:cs="Times New Roman"/>
          <w:sz w:val="24"/>
          <w:szCs w:val="24"/>
        </w:rPr>
        <w:t xml:space="preserve"> comme « ordre-univers » dans lequel tout se tient, plus précisément le rapport que le « sujet » entretient avec l’institution de la société.</w:t>
      </w:r>
      <w:r w:rsidR="007341D8">
        <w:rPr>
          <w:rFonts w:ascii="Times New Roman" w:hAnsi="Times New Roman" w:cs="Times New Roman"/>
          <w:sz w:val="24"/>
          <w:szCs w:val="24"/>
        </w:rPr>
        <w:t xml:space="preserve"> Faut-il faire avec Lacan</w:t>
      </w:r>
      <w:r>
        <w:rPr>
          <w:rFonts w:ascii="Times New Roman" w:hAnsi="Times New Roman" w:cs="Times New Roman"/>
          <w:sz w:val="24"/>
          <w:szCs w:val="24"/>
        </w:rPr>
        <w:t xml:space="preserve"> </w:t>
      </w:r>
      <w:r w:rsidR="007341D8">
        <w:rPr>
          <w:rFonts w:ascii="Times New Roman" w:hAnsi="Times New Roman" w:cs="Times New Roman"/>
          <w:sz w:val="24"/>
          <w:szCs w:val="24"/>
        </w:rPr>
        <w:t xml:space="preserve">de la </w:t>
      </w:r>
      <w:r>
        <w:rPr>
          <w:rFonts w:ascii="Times New Roman" w:hAnsi="Times New Roman" w:cs="Times New Roman"/>
          <w:sz w:val="24"/>
          <w:szCs w:val="24"/>
        </w:rPr>
        <w:t xml:space="preserve">reconnaissance du </w:t>
      </w:r>
      <w:r w:rsidR="00827F3C">
        <w:rPr>
          <w:rFonts w:ascii="Times New Roman" w:hAnsi="Times New Roman" w:cs="Times New Roman"/>
          <w:sz w:val="24"/>
          <w:szCs w:val="24"/>
        </w:rPr>
        <w:t>P</w:t>
      </w:r>
      <w:r>
        <w:rPr>
          <w:rFonts w:ascii="Times New Roman" w:hAnsi="Times New Roman" w:cs="Times New Roman"/>
          <w:sz w:val="24"/>
          <w:szCs w:val="24"/>
        </w:rPr>
        <w:t xml:space="preserve">ère comme Loi </w:t>
      </w:r>
      <w:r w:rsidR="007341D8">
        <w:rPr>
          <w:rFonts w:ascii="Times New Roman" w:hAnsi="Times New Roman" w:cs="Times New Roman"/>
          <w:sz w:val="24"/>
          <w:szCs w:val="24"/>
        </w:rPr>
        <w:t>l</w:t>
      </w:r>
      <w:r>
        <w:rPr>
          <w:rFonts w:ascii="Times New Roman" w:hAnsi="Times New Roman" w:cs="Times New Roman"/>
          <w:sz w:val="24"/>
          <w:szCs w:val="24"/>
        </w:rPr>
        <w:t>a condition de la naissance symbolique du sujet à lui-même</w:t>
      </w:r>
      <w:r w:rsidR="00827F3C">
        <w:rPr>
          <w:rFonts w:ascii="Times New Roman" w:hAnsi="Times New Roman" w:cs="Times New Roman"/>
          <w:sz w:val="24"/>
          <w:szCs w:val="24"/>
        </w:rPr>
        <w:t> ? Le penser c</w:t>
      </w:r>
      <w:r>
        <w:rPr>
          <w:rFonts w:ascii="Times New Roman" w:hAnsi="Times New Roman" w:cs="Times New Roman"/>
          <w:sz w:val="24"/>
          <w:szCs w:val="24"/>
        </w:rPr>
        <w:t>’est situer la source de l’institution sociale dans un Autre transcendant, « indiscutable et intouchable », au lieu de la rapporter à l’exercice d’un pouvoir instituant dont le père est partie prenante sans être jamais à l’origine</w:t>
      </w:r>
      <w:r>
        <w:rPr>
          <w:rStyle w:val="Appelnotedebasdep"/>
          <w:rFonts w:ascii="Times New Roman" w:hAnsi="Times New Roman" w:cs="Times New Roman"/>
          <w:sz w:val="24"/>
          <w:szCs w:val="24"/>
        </w:rPr>
        <w:footnoteReference w:id="22"/>
      </w:r>
      <w:r>
        <w:rPr>
          <w:rFonts w:ascii="Times New Roman" w:hAnsi="Times New Roman" w:cs="Times New Roman"/>
          <w:sz w:val="24"/>
          <w:szCs w:val="24"/>
        </w:rPr>
        <w:t xml:space="preserve">. Comme le dit Castoriadis, « le père n’est pas le père s’il ne renvoie pas lui-même à la société et à son institution, s’il n’est pas </w:t>
      </w:r>
      <w:r>
        <w:rPr>
          <w:rFonts w:ascii="Times New Roman" w:hAnsi="Times New Roman" w:cs="Times New Roman"/>
          <w:sz w:val="24"/>
          <w:szCs w:val="24"/>
        </w:rPr>
        <w:lastRenderedPageBreak/>
        <w:t>signifié à l’enfant qu’il est un père parmi d’autres pères, qu’il l’est pour autant qu’il désire être à une place qu’il n’était pas dans son pouvoir de créer, et qu’ainsi il figure et présentifie pour l’enfant ce qui explicitement le dépasse lui-même à un degré infini une collectivité anonyme et indéfinie d’individus qui coexistent dans et par l’institution et se continuent en amont et en aval du temps. Seule l’institution de la société, procédant de l’imaginaire social, peut limiter l’imagination radicale de la psyché et faire être pour celle-ci une réalité en faisant être une société.</w:t>
      </w:r>
      <w:r>
        <w:rPr>
          <w:rStyle w:val="Appelnotedebasdep"/>
          <w:rFonts w:ascii="Times New Roman" w:hAnsi="Times New Roman" w:cs="Times New Roman"/>
          <w:sz w:val="24"/>
          <w:szCs w:val="24"/>
        </w:rPr>
        <w:footnoteReference w:id="23"/>
      </w:r>
      <w:r>
        <w:rPr>
          <w:rFonts w:ascii="Times New Roman" w:hAnsi="Times New Roman" w:cs="Times New Roman"/>
          <w:sz w:val="24"/>
          <w:szCs w:val="24"/>
        </w:rPr>
        <w:t>»</w:t>
      </w:r>
    </w:p>
    <w:p w14:paraId="7AE940A7" w14:textId="77777777" w:rsidR="00827F3C" w:rsidRDefault="00827F3C" w:rsidP="00F33E5C">
      <w:pPr>
        <w:rPr>
          <w:rFonts w:ascii="Times New Roman" w:hAnsi="Times New Roman" w:cs="Times New Roman"/>
          <w:b/>
          <w:sz w:val="24"/>
          <w:szCs w:val="24"/>
        </w:rPr>
      </w:pPr>
    </w:p>
    <w:p w14:paraId="7CA0C09B" w14:textId="114E10DA" w:rsidR="00F33E5C" w:rsidRDefault="00F33E5C" w:rsidP="00F33E5C">
      <w:pPr>
        <w:rPr>
          <w:rFonts w:ascii="Times New Roman" w:hAnsi="Times New Roman" w:cs="Times New Roman"/>
          <w:b/>
          <w:sz w:val="24"/>
          <w:szCs w:val="24"/>
        </w:rPr>
      </w:pPr>
      <w:r>
        <w:rPr>
          <w:rFonts w:ascii="Times New Roman" w:hAnsi="Times New Roman" w:cs="Times New Roman"/>
          <w:b/>
          <w:sz w:val="24"/>
          <w:szCs w:val="24"/>
        </w:rPr>
        <w:t>III/ Les dimensions « social-historique » et « psychique » de l’imaginaire radical</w:t>
      </w:r>
    </w:p>
    <w:p w14:paraId="071A0DE1" w14:textId="77777777" w:rsidR="00DB0E0B" w:rsidRDefault="00DB0E0B" w:rsidP="00F33E5C">
      <w:pPr>
        <w:spacing w:line="360" w:lineRule="auto"/>
        <w:jc w:val="both"/>
        <w:rPr>
          <w:rFonts w:ascii="Times New Roman" w:hAnsi="Times New Roman" w:cs="Times New Roman"/>
          <w:sz w:val="24"/>
          <w:szCs w:val="24"/>
        </w:rPr>
      </w:pPr>
    </w:p>
    <w:p w14:paraId="3E09FEEF" w14:textId="1E0D80FC" w:rsidR="00F33E5C"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Dans ce passage très dense, Castoriadis fait procéder l’institution de la société de l’activité d’une collectivité anonyme et indéfinie</w:t>
      </w:r>
      <w:r>
        <w:rPr>
          <w:rStyle w:val="Appelnotedebasdep"/>
          <w:rFonts w:ascii="Times New Roman" w:hAnsi="Times New Roman" w:cs="Times New Roman"/>
          <w:sz w:val="24"/>
          <w:szCs w:val="24"/>
        </w:rPr>
        <w:footnoteReference w:id="24"/>
      </w:r>
      <w:r>
        <w:rPr>
          <w:rFonts w:ascii="Times New Roman" w:hAnsi="Times New Roman" w:cs="Times New Roman"/>
          <w:sz w:val="24"/>
          <w:szCs w:val="24"/>
        </w:rPr>
        <w:t> : ce qu’il appelle l</w:t>
      </w:r>
      <w:proofErr w:type="gramStart"/>
      <w:r w:rsidRPr="007D7DF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w:t>
      </w:r>
      <w:r w:rsidRPr="007D7DFF">
        <w:rPr>
          <w:rFonts w:ascii="Times New Roman" w:hAnsi="Times New Roman" w:cs="Times New Roman"/>
          <w:sz w:val="24"/>
          <w:szCs w:val="24"/>
        </w:rPr>
        <w:t>imaginaire</w:t>
      </w:r>
      <w:r>
        <w:rPr>
          <w:rFonts w:ascii="Times New Roman" w:hAnsi="Times New Roman" w:cs="Times New Roman"/>
          <w:sz w:val="24"/>
          <w:szCs w:val="24"/>
        </w:rPr>
        <w:t xml:space="preserve"> social instituant » renvoie à ce</w:t>
      </w:r>
      <w:r w:rsidRPr="007D7DFF">
        <w:rPr>
          <w:rFonts w:ascii="Times New Roman" w:hAnsi="Times New Roman" w:cs="Times New Roman"/>
          <w:sz w:val="24"/>
          <w:szCs w:val="24"/>
        </w:rPr>
        <w:t xml:space="preserve"> collectif anonyme</w:t>
      </w:r>
      <w:r>
        <w:rPr>
          <w:rFonts w:ascii="Times New Roman" w:hAnsi="Times New Roman" w:cs="Times New Roman"/>
          <w:sz w:val="24"/>
          <w:szCs w:val="24"/>
        </w:rPr>
        <w:t xml:space="preserve"> et impersonnel. Corrélativement, ce qu’il appelle 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imagination radicale » renvoie à la constitution de la psychè individuelle. La distinction classique entre 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imaginaire » et l’« imagination » s’en trouve passablement brouillée et compliquée : ni l’imaginaire ni l’imagination ne sont au pouvoir d’un sujet qui pourrait en infléchir l’action ou en modifier librement la teneur. Dans les deux cas, et là est l’essentiel, ce qui est produit n’est pas de l’ordre de la « </w:t>
      </w:r>
      <w:proofErr w:type="spellStart"/>
      <w:r>
        <w:rPr>
          <w:rFonts w:ascii="Times New Roman" w:hAnsi="Times New Roman" w:cs="Times New Roman"/>
          <w:sz w:val="24"/>
          <w:szCs w:val="24"/>
        </w:rPr>
        <w:t>re-présentation</w:t>
      </w:r>
      <w:proofErr w:type="spellEnd"/>
      <w:r>
        <w:rPr>
          <w:rFonts w:ascii="Times New Roman" w:hAnsi="Times New Roman" w:cs="Times New Roman"/>
          <w:sz w:val="24"/>
          <w:szCs w:val="24"/>
        </w:rPr>
        <w:t xml:space="preserve"> », c’est-à-dire d’un redoublement de la présentation. Dans le premier cas, celui de l’imaginaire social instituant, ce sont les « significations sociales imaginaires » (la maîtrise illimitée de la nature par la technique a dès l’origine constitué la bourgeoisie comme classe, l’entreprise est devenue aujourd’hui la signification sociale imaginaire par excellence du néolibéralisme). Dans l’autre, celui de l’imagination radicale, ce sont des fantasmes qui ne sont pas assujettis à un ordre ni à un rapport de représentation à la réalité extérieure. Entre les deux dimensions de l’imaginaire radical il y a une tension irréductible qui peut aller jusqu’au conflit. C’est bien pourquoi Castoriadis parle dans le passage cité plus haut d’une </w:t>
      </w:r>
      <w:r w:rsidRPr="00012664">
        <w:rPr>
          <w:rFonts w:ascii="Times New Roman" w:hAnsi="Times New Roman" w:cs="Times New Roman"/>
          <w:i/>
          <w:sz w:val="24"/>
          <w:szCs w:val="24"/>
        </w:rPr>
        <w:t>limitation</w:t>
      </w:r>
      <w:r>
        <w:rPr>
          <w:rFonts w:ascii="Times New Roman" w:hAnsi="Times New Roman" w:cs="Times New Roman"/>
          <w:sz w:val="24"/>
          <w:szCs w:val="24"/>
        </w:rPr>
        <w:t xml:space="preserve"> de l’imagination radicale par l’imaginaire social instituant. </w:t>
      </w:r>
    </w:p>
    <w:p w14:paraId="2085DDC9" w14:textId="77777777" w:rsidR="00F33E5C"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Conscient de la rupture qu’il introduit relativement à toute une tradition, il se réfère volontiers à la conception de l’imagination défendue par Aristote dans son traité </w:t>
      </w:r>
      <w:r w:rsidRPr="00B02F70">
        <w:rPr>
          <w:rFonts w:ascii="Times New Roman" w:hAnsi="Times New Roman" w:cs="Times New Roman"/>
          <w:i/>
          <w:sz w:val="24"/>
          <w:szCs w:val="24"/>
        </w:rPr>
        <w:t>De anima</w:t>
      </w:r>
      <w:r>
        <w:rPr>
          <w:rFonts w:ascii="Times New Roman" w:hAnsi="Times New Roman" w:cs="Times New Roman"/>
          <w:sz w:val="24"/>
          <w:szCs w:val="24"/>
        </w:rPr>
        <w:t xml:space="preserve"> qui lui paraît frayer une nouvelle voie, malheureusement recouverte plutôt que suivie ultérieurement. Le </w:t>
      </w:r>
      <w:r>
        <w:rPr>
          <w:rFonts w:ascii="Times New Roman" w:hAnsi="Times New Roman" w:cs="Times New Roman"/>
          <w:sz w:val="24"/>
          <w:szCs w:val="24"/>
        </w:rPr>
        <w:lastRenderedPageBreak/>
        <w:t>texte dans lequel il s’explique sur cette « découverte recouverte » a été écrit en 1978 sous le titre « La découverte de l’imagination »</w:t>
      </w:r>
      <w:r>
        <w:rPr>
          <w:rStyle w:val="Appelnotedebasdep"/>
          <w:rFonts w:ascii="Times New Roman" w:hAnsi="Times New Roman" w:cs="Times New Roman"/>
          <w:sz w:val="24"/>
          <w:szCs w:val="24"/>
        </w:rPr>
        <w:footnoteReference w:id="25"/>
      </w:r>
      <w:r>
        <w:rPr>
          <w:rFonts w:ascii="Times New Roman" w:hAnsi="Times New Roman" w:cs="Times New Roman"/>
          <w:sz w:val="24"/>
          <w:szCs w:val="24"/>
        </w:rPr>
        <w:t xml:space="preserve">. Dans le traité d’Aristote, en III, 7, on peut lire cette affirmation fondamentale : « les images tiennent lieu de sensations pour l’âme pensante […] C’est pourquoi l’âme ne pense jamais sans image. » Ce qui veut dire que l’âme ne pense jamais sans ces </w:t>
      </w:r>
      <w:proofErr w:type="spellStart"/>
      <w:r w:rsidRPr="007708D7">
        <w:rPr>
          <w:rFonts w:ascii="Times New Roman" w:hAnsi="Times New Roman" w:cs="Times New Roman"/>
          <w:i/>
          <w:sz w:val="24"/>
          <w:szCs w:val="24"/>
        </w:rPr>
        <w:t>phantasmata</w:t>
      </w:r>
      <w:proofErr w:type="spellEnd"/>
      <w:r>
        <w:rPr>
          <w:rFonts w:ascii="Times New Roman" w:hAnsi="Times New Roman" w:cs="Times New Roman"/>
          <w:sz w:val="24"/>
          <w:szCs w:val="24"/>
        </w:rPr>
        <w:t xml:space="preserve"> qui sont les produits propres de l’imagination, et donc que l’activité de l’imagination est indispensable à l’exercice de la pensée.  Au début du chapitre 10 de ce même Livre III, l’imagination se trouve même définie directement comme « une sorte de pensée ». L’imagination dont il est ici question est désignée par Castoriadis comme </w:t>
      </w:r>
      <w:r w:rsidRPr="00017994">
        <w:rPr>
          <w:rFonts w:ascii="Times New Roman" w:hAnsi="Times New Roman" w:cs="Times New Roman"/>
          <w:i/>
          <w:sz w:val="24"/>
          <w:szCs w:val="24"/>
        </w:rPr>
        <w:t>première</w:t>
      </w:r>
      <w:r>
        <w:rPr>
          <w:rFonts w:ascii="Times New Roman" w:hAnsi="Times New Roman" w:cs="Times New Roman"/>
          <w:sz w:val="24"/>
          <w:szCs w:val="24"/>
        </w:rPr>
        <w:t xml:space="preserve"> par opposition à l’imagination </w:t>
      </w:r>
      <w:r w:rsidRPr="00017994">
        <w:rPr>
          <w:rFonts w:ascii="Times New Roman" w:hAnsi="Times New Roman" w:cs="Times New Roman"/>
          <w:i/>
          <w:sz w:val="24"/>
          <w:szCs w:val="24"/>
        </w:rPr>
        <w:t xml:space="preserve">seconde </w:t>
      </w:r>
      <w:r>
        <w:rPr>
          <w:rFonts w:ascii="Times New Roman" w:hAnsi="Times New Roman" w:cs="Times New Roman"/>
          <w:sz w:val="24"/>
          <w:szCs w:val="24"/>
        </w:rPr>
        <w:t xml:space="preserve">dont il a été question jusqu’à présent, que ce soit celle de la remémoration ou celle de la recombinaison d’éléments. Les cinq exemples mentionnés plus haut se rapportent d’ailleurs tous à cette « imagination seconde ». A cet égard, même les deux derniers exemples mentionnés auparavant (l’invention architecturale et la fiction du centaure) peuvent être rapportés à l’imagination seconde ou dérivée comme pouvoir de </w:t>
      </w:r>
      <w:r w:rsidRPr="007B43A6">
        <w:rPr>
          <w:rFonts w:ascii="Times New Roman" w:hAnsi="Times New Roman" w:cs="Times New Roman"/>
          <w:i/>
          <w:sz w:val="24"/>
          <w:szCs w:val="24"/>
        </w:rPr>
        <w:t>recombinaison</w:t>
      </w:r>
      <w:r>
        <w:rPr>
          <w:rFonts w:ascii="Times New Roman" w:hAnsi="Times New Roman" w:cs="Times New Roman"/>
          <w:sz w:val="24"/>
          <w:szCs w:val="24"/>
        </w:rPr>
        <w:t xml:space="preserve"> des données de notre sensibilité</w:t>
      </w:r>
      <w:r>
        <w:rPr>
          <w:rStyle w:val="Appelnotedebasdep"/>
          <w:rFonts w:ascii="Times New Roman" w:hAnsi="Times New Roman" w:cs="Times New Roman"/>
          <w:sz w:val="24"/>
          <w:szCs w:val="24"/>
        </w:rPr>
        <w:footnoteReference w:id="26"/>
      </w:r>
      <w:r>
        <w:rPr>
          <w:rFonts w:ascii="Times New Roman" w:hAnsi="Times New Roman" w:cs="Times New Roman"/>
          <w:sz w:val="24"/>
          <w:szCs w:val="24"/>
        </w:rPr>
        <w:t>. Car la recombinaison n’est pas la création et 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imagination première » est proprement créatrice.</w:t>
      </w:r>
    </w:p>
    <w:p w14:paraId="4A9A1C05" w14:textId="3423319E" w:rsidR="00F33E5C"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Si elle est dite « radicale », c’est en ce qu’elle est originaire et non dérivée. Elle n’est pas en notre pouvoir dans la mesure où elle nous constitue au plus profond de nous-mêmes. Elle est un pouvoir qui nous constitue et non un pouvoir qui est en notre pouvoir, c’est-à-dire un pouvoir que nous pourrions activer à notre gré</w:t>
      </w:r>
      <w:r w:rsidR="001408CB">
        <w:rPr>
          <w:rFonts w:ascii="Times New Roman" w:hAnsi="Times New Roman" w:cs="Times New Roman"/>
          <w:sz w:val="24"/>
          <w:szCs w:val="24"/>
        </w:rPr>
        <w:t>. N</w:t>
      </w:r>
      <w:r>
        <w:rPr>
          <w:rFonts w:ascii="Times New Roman" w:hAnsi="Times New Roman" w:cs="Times New Roman"/>
          <w:sz w:val="24"/>
          <w:szCs w:val="24"/>
        </w:rPr>
        <w:t>ous sommes depuis toujours déjà pris en elle tout comme, en un sens, nous le sommes dans la pensée (au sens faible du terme, celui de penser à quelque chose). Pour le comprendre, il faut nous détourner de l’</w:t>
      </w:r>
      <w:r w:rsidRPr="002845D6">
        <w:rPr>
          <w:rFonts w:ascii="Times New Roman" w:hAnsi="Times New Roman" w:cs="Times New Roman"/>
          <w:i/>
          <w:sz w:val="24"/>
          <w:szCs w:val="24"/>
        </w:rPr>
        <w:t>imago</w:t>
      </w:r>
      <w:r>
        <w:rPr>
          <w:rFonts w:ascii="Times New Roman" w:hAnsi="Times New Roman" w:cs="Times New Roman"/>
          <w:sz w:val="24"/>
          <w:szCs w:val="24"/>
        </w:rPr>
        <w:t xml:space="preserve"> au sens de l’effigie ou du portrait (auquel se rattache encore Lacan à propos du stade du miroir), pour revenir au se²ns du mot grec </w:t>
      </w:r>
      <w:proofErr w:type="spellStart"/>
      <w:r w:rsidRPr="00C5745F">
        <w:rPr>
          <w:rFonts w:ascii="Times New Roman" w:hAnsi="Times New Roman" w:cs="Times New Roman"/>
          <w:i/>
          <w:sz w:val="24"/>
          <w:szCs w:val="24"/>
        </w:rPr>
        <w:t>phantasia</w:t>
      </w:r>
      <w:proofErr w:type="spellEnd"/>
      <w:r>
        <w:rPr>
          <w:rFonts w:ascii="Times New Roman" w:hAnsi="Times New Roman" w:cs="Times New Roman"/>
          <w:i/>
          <w:sz w:val="24"/>
          <w:szCs w:val="24"/>
        </w:rPr>
        <w:t xml:space="preserve"> </w:t>
      </w:r>
      <w:r w:rsidRPr="004203B6">
        <w:rPr>
          <w:rFonts w:ascii="Times New Roman" w:hAnsi="Times New Roman" w:cs="Times New Roman"/>
          <w:sz w:val="24"/>
          <w:szCs w:val="24"/>
        </w:rPr>
        <w:t>(imagination)</w:t>
      </w:r>
      <w:r>
        <w:rPr>
          <w:rFonts w:ascii="Times New Roman" w:hAnsi="Times New Roman" w:cs="Times New Roman"/>
          <w:i/>
          <w:sz w:val="24"/>
          <w:szCs w:val="24"/>
        </w:rPr>
        <w:t xml:space="preserve"> </w:t>
      </w:r>
      <w:r>
        <w:rPr>
          <w:rFonts w:ascii="Times New Roman" w:hAnsi="Times New Roman" w:cs="Times New Roman"/>
          <w:sz w:val="24"/>
          <w:szCs w:val="24"/>
        </w:rPr>
        <w:t xml:space="preserve">et de son dérivé </w:t>
      </w:r>
      <w:proofErr w:type="spellStart"/>
      <w:r w:rsidRPr="00C5745F">
        <w:rPr>
          <w:rFonts w:ascii="Times New Roman" w:hAnsi="Times New Roman" w:cs="Times New Roman"/>
          <w:i/>
          <w:sz w:val="24"/>
          <w:szCs w:val="24"/>
        </w:rPr>
        <w:t>phantasma</w:t>
      </w:r>
      <w:proofErr w:type="spellEnd"/>
      <w:r>
        <w:rPr>
          <w:rFonts w:ascii="Times New Roman" w:hAnsi="Times New Roman" w:cs="Times New Roman"/>
          <w:i/>
          <w:sz w:val="24"/>
          <w:szCs w:val="24"/>
        </w:rPr>
        <w:t xml:space="preserve"> </w:t>
      </w:r>
      <w:r w:rsidRPr="004203B6">
        <w:rPr>
          <w:rFonts w:ascii="Times New Roman" w:hAnsi="Times New Roman" w:cs="Times New Roman"/>
          <w:sz w:val="24"/>
          <w:szCs w:val="24"/>
        </w:rPr>
        <w:t>(image)</w:t>
      </w:r>
      <w:r>
        <w:rPr>
          <w:rFonts w:ascii="Times New Roman" w:hAnsi="Times New Roman" w:cs="Times New Roman"/>
          <w:sz w:val="24"/>
          <w:szCs w:val="24"/>
        </w:rPr>
        <w:t xml:space="preserve">. </w:t>
      </w:r>
      <w:proofErr w:type="spellStart"/>
      <w:r>
        <w:rPr>
          <w:rFonts w:ascii="Times New Roman" w:hAnsi="Times New Roman" w:cs="Times New Roman"/>
          <w:i/>
          <w:sz w:val="24"/>
          <w:szCs w:val="24"/>
        </w:rPr>
        <w:t>P</w:t>
      </w:r>
      <w:r w:rsidRPr="000058A1">
        <w:rPr>
          <w:rFonts w:ascii="Times New Roman" w:hAnsi="Times New Roman" w:cs="Times New Roman"/>
          <w:i/>
          <w:sz w:val="24"/>
          <w:szCs w:val="24"/>
        </w:rPr>
        <w:t>hantasia</w:t>
      </w:r>
      <w:proofErr w:type="spellEnd"/>
      <w:r>
        <w:rPr>
          <w:rFonts w:ascii="Times New Roman" w:hAnsi="Times New Roman" w:cs="Times New Roman"/>
          <w:sz w:val="24"/>
          <w:szCs w:val="24"/>
        </w:rPr>
        <w:t xml:space="preserve"> dérive de </w:t>
      </w:r>
      <w:proofErr w:type="spellStart"/>
      <w:r w:rsidRPr="00C5745F">
        <w:rPr>
          <w:rFonts w:ascii="Times New Roman" w:hAnsi="Times New Roman" w:cs="Times New Roman"/>
          <w:i/>
          <w:sz w:val="24"/>
          <w:szCs w:val="24"/>
        </w:rPr>
        <w:t>phainô</w:t>
      </w:r>
      <w:proofErr w:type="spellEnd"/>
      <w:r w:rsidRPr="00C5745F">
        <w:rPr>
          <w:rFonts w:ascii="Times New Roman" w:hAnsi="Times New Roman" w:cs="Times New Roman"/>
          <w:i/>
          <w:sz w:val="24"/>
          <w:szCs w:val="24"/>
        </w:rPr>
        <w:t xml:space="preserve"> </w:t>
      </w:r>
      <w:r>
        <w:rPr>
          <w:rFonts w:ascii="Times New Roman" w:hAnsi="Times New Roman" w:cs="Times New Roman"/>
          <w:sz w:val="24"/>
          <w:szCs w:val="24"/>
        </w:rPr>
        <w:t xml:space="preserve">« faire paraître à la lumière ». </w:t>
      </w:r>
      <w:proofErr w:type="spellStart"/>
      <w:r w:rsidRPr="000058A1">
        <w:rPr>
          <w:rFonts w:ascii="Times New Roman" w:hAnsi="Times New Roman" w:cs="Times New Roman"/>
          <w:i/>
          <w:sz w:val="24"/>
          <w:szCs w:val="24"/>
        </w:rPr>
        <w:t>Phantasma</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i/>
          <w:sz w:val="24"/>
          <w:szCs w:val="24"/>
        </w:rPr>
        <w:t>phantasma</w:t>
      </w:r>
      <w:r w:rsidRPr="000058A1">
        <w:rPr>
          <w:rFonts w:ascii="Times New Roman" w:hAnsi="Times New Roman" w:cs="Times New Roman"/>
          <w:i/>
          <w:sz w:val="24"/>
          <w:szCs w:val="24"/>
        </w:rPr>
        <w:t>ta</w:t>
      </w:r>
      <w:proofErr w:type="spellEnd"/>
      <w:r>
        <w:rPr>
          <w:rFonts w:ascii="Times New Roman" w:hAnsi="Times New Roman" w:cs="Times New Roman"/>
          <w:i/>
          <w:sz w:val="24"/>
          <w:szCs w:val="24"/>
        </w:rPr>
        <w:t xml:space="preserve"> </w:t>
      </w:r>
      <w:r w:rsidRPr="002D166A">
        <w:rPr>
          <w:rFonts w:ascii="Times New Roman" w:hAnsi="Times New Roman" w:cs="Times New Roman"/>
          <w:sz w:val="24"/>
          <w:szCs w:val="24"/>
        </w:rPr>
        <w:t>au pluriel</w:t>
      </w:r>
      <w:r>
        <w:rPr>
          <w:rFonts w:ascii="Times New Roman" w:hAnsi="Times New Roman" w:cs="Times New Roman"/>
          <w:sz w:val="24"/>
          <w:szCs w:val="24"/>
        </w:rPr>
        <w:t>), terme qui renvoie à la même racine grecque, désigne proprement ce qui paraît à la lumière ou ce qui apparaît, soit des « apparitions » ou des « présentations » plutôt que des « </w:t>
      </w:r>
      <w:proofErr w:type="spellStart"/>
      <w:r>
        <w:rPr>
          <w:rFonts w:ascii="Times New Roman" w:hAnsi="Times New Roman" w:cs="Times New Roman"/>
          <w:sz w:val="24"/>
          <w:szCs w:val="24"/>
        </w:rPr>
        <w:t>re-présentations</w:t>
      </w:r>
      <w:proofErr w:type="spellEnd"/>
      <w:r>
        <w:rPr>
          <w:rFonts w:ascii="Times New Roman" w:hAnsi="Times New Roman" w:cs="Times New Roman"/>
          <w:sz w:val="24"/>
          <w:szCs w:val="24"/>
        </w:rPr>
        <w:t> », des « </w:t>
      </w:r>
      <w:proofErr w:type="spellStart"/>
      <w:r>
        <w:rPr>
          <w:rFonts w:ascii="Times New Roman" w:hAnsi="Times New Roman" w:cs="Times New Roman"/>
          <w:sz w:val="24"/>
          <w:szCs w:val="24"/>
        </w:rPr>
        <w:t>re-productions</w:t>
      </w:r>
      <w:proofErr w:type="spellEnd"/>
      <w:r>
        <w:rPr>
          <w:rFonts w:ascii="Times New Roman" w:hAnsi="Times New Roman" w:cs="Times New Roman"/>
          <w:sz w:val="24"/>
          <w:szCs w:val="24"/>
        </w:rPr>
        <w:t xml:space="preserve"> » ou des « imitations » : les apparitions ne redoublent pas le déjà-existant, elles surgissent inopinément et brusquement sans être explicables par ce qui les précède. Si l’on considère la dimension de l’imagination radicale, celle de la psychè singulière (nommé par Freud « inconscient »), cela est tout particulièrement évident. Castoriadis parle à ce sujet d’un flux « illimité et immaîtrisable », d’un « surgissement perpétuel d’images » qui rompt toute </w:t>
      </w:r>
      <w:r>
        <w:rPr>
          <w:rFonts w:ascii="Times New Roman" w:hAnsi="Times New Roman" w:cs="Times New Roman"/>
          <w:sz w:val="24"/>
          <w:szCs w:val="24"/>
        </w:rPr>
        <w:lastRenderedPageBreak/>
        <w:t>« consécution fixe » et toute « correspondance rigide »</w:t>
      </w:r>
      <w:r>
        <w:rPr>
          <w:rStyle w:val="Appelnotedebasdep"/>
          <w:rFonts w:ascii="Times New Roman" w:hAnsi="Times New Roman" w:cs="Times New Roman"/>
          <w:sz w:val="24"/>
          <w:szCs w:val="24"/>
        </w:rPr>
        <w:footnoteReference w:id="27"/>
      </w:r>
      <w:r>
        <w:rPr>
          <w:rFonts w:ascii="Times New Roman" w:hAnsi="Times New Roman" w:cs="Times New Roman"/>
          <w:sz w:val="24"/>
          <w:szCs w:val="24"/>
        </w:rPr>
        <w:t xml:space="preserve">. De ce flux immaitrisable le jeune Hegel, qui n’avait pas encore recouvert l’imagination première par la mémoire (Mnémosyne), donne en 1805 une approximation saisissante. Parlant de l’image « inconsciente » qui peuple la « nuit de l’esprit » et « n’a pas à être exposée comme objet devant la représentation », il affirme : « L’homme est cette nuit, ce néant vide qui contient tout dans la simplicité de cette nuit, une richesse de représentations, d’images infiniment multiples dont aucune précisément ne lui vient à l’esprit ou qui ne sont pas en tant que présentes (…) ici surgit alors subitement une tête ensanglantée, là, une autre silhouette blanche, et elles disparaissent de même. C’est cette nuit qu’on découvre lorsqu’on regarde un homme dans les yeux – on plonge son regard dans une nuit qui devient </w:t>
      </w:r>
      <w:r w:rsidRPr="0053553A">
        <w:rPr>
          <w:rFonts w:ascii="Times New Roman" w:hAnsi="Times New Roman" w:cs="Times New Roman"/>
          <w:i/>
          <w:sz w:val="24"/>
          <w:szCs w:val="24"/>
        </w:rPr>
        <w:t>effroyable</w:t>
      </w:r>
      <w:r>
        <w:rPr>
          <w:rFonts w:ascii="Times New Roman" w:hAnsi="Times New Roman" w:cs="Times New Roman"/>
          <w:sz w:val="24"/>
          <w:szCs w:val="24"/>
        </w:rPr>
        <w:t>, c’est la nuit du monde qui s’avance ici à la rencontre de chacun. </w:t>
      </w:r>
      <w:r>
        <w:rPr>
          <w:rStyle w:val="Appelnotedebasdep"/>
          <w:rFonts w:ascii="Times New Roman" w:hAnsi="Times New Roman" w:cs="Times New Roman"/>
          <w:sz w:val="24"/>
          <w:szCs w:val="24"/>
        </w:rPr>
        <w:footnoteReference w:id="28"/>
      </w:r>
      <w:r>
        <w:rPr>
          <w:rFonts w:ascii="Times New Roman" w:hAnsi="Times New Roman" w:cs="Times New Roman"/>
          <w:sz w:val="24"/>
          <w:szCs w:val="24"/>
        </w:rPr>
        <w:t>» De cette imagination radicale Castoriadis va jusqu’à dire qu’elle rend possible le langage lui-même et non l’inverse</w:t>
      </w:r>
      <w:r>
        <w:rPr>
          <w:rStyle w:val="Appelnotedebasdep"/>
          <w:rFonts w:ascii="Times New Roman" w:hAnsi="Times New Roman" w:cs="Times New Roman"/>
          <w:sz w:val="24"/>
          <w:szCs w:val="24"/>
        </w:rPr>
        <w:footnoteReference w:id="29"/>
      </w:r>
      <w:r>
        <w:rPr>
          <w:rFonts w:ascii="Times New Roman" w:hAnsi="Times New Roman" w:cs="Times New Roman"/>
          <w:sz w:val="24"/>
          <w:szCs w:val="24"/>
        </w:rPr>
        <w:t>, par où l’on prend la mesure de la distance entre cette conception de l’inconscient et celle de Lacan.</w:t>
      </w:r>
    </w:p>
    <w:p w14:paraId="1531C7E8" w14:textId="3B9CE12B" w:rsidR="00F33E5C" w:rsidRPr="00C5745F"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Cependant, peut-on se satisfaire d’une réduction du rapport entre ces deux dimensions, celle de </w:t>
      </w:r>
      <w:r w:rsidRPr="008E1FF3">
        <w:rPr>
          <w:rFonts w:ascii="Times New Roman" w:hAnsi="Times New Roman" w:cs="Times New Roman"/>
          <w:sz w:val="24"/>
          <w:szCs w:val="24"/>
        </w:rPr>
        <w:t xml:space="preserve">l’imaginaire </w:t>
      </w:r>
      <w:r>
        <w:rPr>
          <w:rFonts w:ascii="Times New Roman" w:hAnsi="Times New Roman" w:cs="Times New Roman"/>
          <w:sz w:val="24"/>
          <w:szCs w:val="24"/>
        </w:rPr>
        <w:t xml:space="preserve">social </w:t>
      </w:r>
      <w:r w:rsidRPr="008E1FF3">
        <w:rPr>
          <w:rFonts w:ascii="Times New Roman" w:hAnsi="Times New Roman" w:cs="Times New Roman"/>
          <w:sz w:val="24"/>
          <w:szCs w:val="24"/>
        </w:rPr>
        <w:t xml:space="preserve">instituant et </w:t>
      </w:r>
      <w:r>
        <w:rPr>
          <w:rFonts w:ascii="Times New Roman" w:hAnsi="Times New Roman" w:cs="Times New Roman"/>
          <w:sz w:val="24"/>
          <w:szCs w:val="24"/>
        </w:rPr>
        <w:t>celle de l’imagination radicale constitutive de la psy</w:t>
      </w:r>
      <w:r w:rsidRPr="008E1FF3">
        <w:rPr>
          <w:rFonts w:ascii="Times New Roman" w:hAnsi="Times New Roman" w:cs="Times New Roman"/>
          <w:sz w:val="24"/>
          <w:szCs w:val="24"/>
        </w:rPr>
        <w:t>chè singulière</w:t>
      </w:r>
      <w:r>
        <w:rPr>
          <w:rFonts w:ascii="Times New Roman" w:hAnsi="Times New Roman" w:cs="Times New Roman"/>
          <w:sz w:val="24"/>
          <w:szCs w:val="24"/>
        </w:rPr>
        <w:t>, à un simple rapport de « limitation </w:t>
      </w:r>
      <w:proofErr w:type="gramStart"/>
      <w:r>
        <w:rPr>
          <w:rFonts w:ascii="Times New Roman" w:hAnsi="Times New Roman" w:cs="Times New Roman"/>
          <w:sz w:val="24"/>
          <w:szCs w:val="24"/>
        </w:rPr>
        <w:t>»</w:t>
      </w:r>
      <w:r w:rsidRPr="008E1FF3">
        <w:rPr>
          <w:rFonts w:ascii="Times New Roman" w:hAnsi="Times New Roman" w:cs="Times New Roman"/>
          <w:sz w:val="24"/>
          <w:szCs w:val="24"/>
        </w:rPr>
        <w:t>?</w:t>
      </w:r>
      <w:proofErr w:type="gramEnd"/>
      <w:r>
        <w:rPr>
          <w:rFonts w:ascii="Times New Roman" w:hAnsi="Times New Roman" w:cs="Times New Roman"/>
          <w:sz w:val="24"/>
          <w:szCs w:val="24"/>
        </w:rPr>
        <w:t xml:space="preserve"> Castoriadis sait très bien qu’une telle réduction serait gravement mutilante. Il affirme à maintes reprises que c’est à la psychè singulière qu’il revient de nourrir de sa « sève » l’imaginaire social instituant, faisant ainsi apparaître une certaine « action en retour » de l’imagination radicale sur l’imagination social instituant, même si cette action est indirecte et imperceptible. Mais jusqu’où peut aller cette action ? Certainement pas jusqu’à la production directe par l’imagination radicale de nouvelles significations sociales imaginaires, dès lors que cette production est l’œuvre du seul collectif anonyme et impersonnel, c’est-à-dire de « personne » (</w:t>
      </w:r>
      <w:proofErr w:type="spellStart"/>
      <w:r w:rsidRPr="00F264AE">
        <w:rPr>
          <w:rFonts w:ascii="Times New Roman" w:hAnsi="Times New Roman" w:cs="Times New Roman"/>
          <w:i/>
          <w:sz w:val="24"/>
          <w:szCs w:val="24"/>
        </w:rPr>
        <w:t>outis</w:t>
      </w:r>
      <w:proofErr w:type="spellEnd"/>
      <w:r w:rsidRPr="00507E73">
        <w:rPr>
          <w:rStyle w:val="Appelnotedebasdep"/>
          <w:rFonts w:ascii="Times New Roman" w:hAnsi="Times New Roman" w:cs="Times New Roman"/>
          <w:sz w:val="24"/>
          <w:szCs w:val="24"/>
        </w:rPr>
        <w:footnoteReference w:id="30"/>
      </w:r>
      <w:r>
        <w:rPr>
          <w:rFonts w:ascii="Times New Roman" w:hAnsi="Times New Roman" w:cs="Times New Roman"/>
          <w:sz w:val="24"/>
          <w:szCs w:val="24"/>
        </w:rPr>
        <w:t>). Mais alors comment non pas libérer l’imagination radicale de toute limitation sociale</w:t>
      </w:r>
      <w:r>
        <w:rPr>
          <w:rStyle w:val="Appelnotedebasdep"/>
          <w:rFonts w:ascii="Times New Roman" w:hAnsi="Times New Roman" w:cs="Times New Roman"/>
          <w:sz w:val="24"/>
          <w:szCs w:val="24"/>
        </w:rPr>
        <w:footnoteReference w:id="31"/>
      </w:r>
      <w:r>
        <w:rPr>
          <w:rFonts w:ascii="Times New Roman" w:hAnsi="Times New Roman" w:cs="Times New Roman"/>
          <w:sz w:val="24"/>
          <w:szCs w:val="24"/>
        </w:rPr>
        <w:t>, mais rendre pratiquement possible l’action en retour par laquelle la psychè singulière pourra féconder ne serait-ce qu’indirectement la société ? Pour cela l’imagination radicale doit parvenir à « transpirer à travers les strates successives de la cuirasse sociale de l’individu ».  Or une telle action en retour est rarissime et imperceptible là où l’autonomie n’est pas instituée, si ce n’est à travers la « transgression » et la « pathologie »</w:t>
      </w:r>
      <w:r>
        <w:rPr>
          <w:rStyle w:val="Appelnotedebasdep"/>
          <w:rFonts w:ascii="Times New Roman" w:hAnsi="Times New Roman" w:cs="Times New Roman"/>
          <w:sz w:val="24"/>
          <w:szCs w:val="24"/>
        </w:rPr>
        <w:footnoteReference w:id="32"/>
      </w:r>
      <w:r>
        <w:rPr>
          <w:rFonts w:ascii="Times New Roman" w:hAnsi="Times New Roman" w:cs="Times New Roman"/>
          <w:sz w:val="24"/>
          <w:szCs w:val="24"/>
        </w:rPr>
        <w:t xml:space="preserve">. Il faut pourtant encourager et favoriser une telle action si l’on veut éviter </w:t>
      </w:r>
      <w:r>
        <w:rPr>
          <w:rFonts w:ascii="Times New Roman" w:hAnsi="Times New Roman" w:cs="Times New Roman"/>
          <w:sz w:val="24"/>
          <w:szCs w:val="24"/>
        </w:rPr>
        <w:lastRenderedPageBreak/>
        <w:t xml:space="preserve">d’en rester à la dualité d’un </w:t>
      </w:r>
      <w:r w:rsidRPr="00E76B52">
        <w:rPr>
          <w:rFonts w:ascii="Times New Roman" w:hAnsi="Times New Roman" w:cs="Times New Roman"/>
          <w:i/>
          <w:sz w:val="24"/>
          <w:szCs w:val="24"/>
        </w:rPr>
        <w:t>imaginaire social</w:t>
      </w:r>
      <w:r>
        <w:rPr>
          <w:rFonts w:ascii="Times New Roman" w:hAnsi="Times New Roman" w:cs="Times New Roman"/>
          <w:sz w:val="24"/>
          <w:szCs w:val="24"/>
        </w:rPr>
        <w:t xml:space="preserve"> entièrement soustrait à l’action des individus et d’une </w:t>
      </w:r>
      <w:r w:rsidRPr="00E76B52">
        <w:rPr>
          <w:rFonts w:ascii="Times New Roman" w:hAnsi="Times New Roman" w:cs="Times New Roman"/>
          <w:i/>
          <w:sz w:val="24"/>
          <w:szCs w:val="24"/>
        </w:rPr>
        <w:t>imagination radicale</w:t>
      </w:r>
      <w:r>
        <w:rPr>
          <w:rFonts w:ascii="Times New Roman" w:hAnsi="Times New Roman" w:cs="Times New Roman"/>
          <w:sz w:val="24"/>
          <w:szCs w:val="24"/>
        </w:rPr>
        <w:t xml:space="preserve"> rebelle à toute détermination. Ce serait en effet oublier que l’acte d’institution peut être, à la faveur de certaines conditions, « explicite », c’est-à-dire « conscient ». Comme tel il relève de la praxis et non d’une production aveugle. C’est d’ailleurs une telle auto-institution explicite qui définit proprement ce que l’on appelle une « révolution ». Mais quelle est la sorte d’imagination qui intervient dans la praxis instituante</w:t>
      </w:r>
      <w:r w:rsidR="00E64CB3">
        <w:rPr>
          <w:rFonts w:ascii="Times New Roman" w:hAnsi="Times New Roman" w:cs="Times New Roman"/>
          <w:sz w:val="24"/>
          <w:szCs w:val="24"/>
        </w:rPr>
        <w:t xml:space="preserve"> </w:t>
      </w:r>
      <w:r>
        <w:rPr>
          <w:rFonts w:ascii="Times New Roman" w:hAnsi="Times New Roman" w:cs="Times New Roman"/>
          <w:sz w:val="24"/>
          <w:szCs w:val="24"/>
        </w:rPr>
        <w:t>?</w:t>
      </w:r>
    </w:p>
    <w:p w14:paraId="2406111A" w14:textId="77777777" w:rsidR="00F35C95" w:rsidRDefault="00F35C95" w:rsidP="00F33E5C">
      <w:pPr>
        <w:rPr>
          <w:rFonts w:ascii="Times New Roman" w:hAnsi="Times New Roman" w:cs="Times New Roman"/>
          <w:b/>
          <w:sz w:val="24"/>
          <w:szCs w:val="24"/>
        </w:rPr>
      </w:pPr>
    </w:p>
    <w:p w14:paraId="31CECBD3" w14:textId="2943AB0E" w:rsidR="00F33E5C" w:rsidRPr="0053553A" w:rsidRDefault="00F33E5C" w:rsidP="00F33E5C">
      <w:pPr>
        <w:rPr>
          <w:rFonts w:ascii="Times New Roman" w:hAnsi="Times New Roman" w:cs="Times New Roman"/>
          <w:b/>
          <w:sz w:val="24"/>
          <w:szCs w:val="24"/>
        </w:rPr>
      </w:pPr>
      <w:r>
        <w:rPr>
          <w:rFonts w:ascii="Times New Roman" w:hAnsi="Times New Roman" w:cs="Times New Roman"/>
          <w:b/>
          <w:sz w:val="24"/>
          <w:szCs w:val="24"/>
        </w:rPr>
        <w:t>IV/ L</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imagination délibérative » et les praxis instituantes</w:t>
      </w:r>
    </w:p>
    <w:p w14:paraId="5DA10C28" w14:textId="77777777" w:rsidR="00F35C95" w:rsidRDefault="00F35C95" w:rsidP="00F33E5C">
      <w:pPr>
        <w:spacing w:line="360" w:lineRule="auto"/>
        <w:jc w:val="both"/>
        <w:rPr>
          <w:rFonts w:ascii="Times New Roman" w:hAnsi="Times New Roman" w:cs="Times New Roman"/>
          <w:sz w:val="24"/>
          <w:szCs w:val="24"/>
        </w:rPr>
      </w:pPr>
    </w:p>
    <w:p w14:paraId="656E2E7F" w14:textId="17CAE432" w:rsidR="00F33E5C"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clarifier ce point épineux il nous faut une nouvelle fois consentir un détour par Aristote. La thèse d’Aristote dans les chapitres 9 à 12 du livre III du </w:t>
      </w:r>
      <w:r w:rsidRPr="008E1FF3">
        <w:rPr>
          <w:rFonts w:ascii="Times New Roman" w:hAnsi="Times New Roman" w:cs="Times New Roman"/>
          <w:i/>
          <w:sz w:val="24"/>
          <w:szCs w:val="24"/>
        </w:rPr>
        <w:t>De anima</w:t>
      </w:r>
      <w:r>
        <w:rPr>
          <w:rFonts w:ascii="Times New Roman" w:hAnsi="Times New Roman" w:cs="Times New Roman"/>
          <w:sz w:val="24"/>
          <w:szCs w:val="24"/>
        </w:rPr>
        <w:t xml:space="preserve"> est que le désir ne peut s’exercer sans l’imagination : le désir meut le vivant mais il ne le meut pas sans la </w:t>
      </w:r>
      <w:proofErr w:type="spellStart"/>
      <w:r w:rsidRPr="008E1FF3">
        <w:rPr>
          <w:rFonts w:ascii="Times New Roman" w:hAnsi="Times New Roman" w:cs="Times New Roman"/>
          <w:i/>
          <w:sz w:val="24"/>
          <w:szCs w:val="24"/>
        </w:rPr>
        <w:t>phantasia</w:t>
      </w:r>
      <w:proofErr w:type="spellEnd"/>
      <w:r>
        <w:rPr>
          <w:rFonts w:ascii="Times New Roman" w:hAnsi="Times New Roman" w:cs="Times New Roman"/>
          <w:sz w:val="24"/>
          <w:szCs w:val="24"/>
        </w:rPr>
        <w:t>. Cette imagination, qui est bien une faculté spécifique, est sensitive</w:t>
      </w:r>
      <w:r w:rsidRPr="009A2432">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sidRPr="009A2432">
        <w:rPr>
          <w:rFonts w:ascii="Times New Roman" w:hAnsi="Times New Roman" w:cs="Times New Roman"/>
          <w:i/>
          <w:sz w:val="24"/>
          <w:szCs w:val="24"/>
        </w:rPr>
        <w:t>aisthètikè</w:t>
      </w:r>
      <w:proofErr w:type="spellEnd"/>
      <w:r>
        <w:rPr>
          <w:rFonts w:ascii="Times New Roman" w:hAnsi="Times New Roman" w:cs="Times New Roman"/>
          <w:sz w:val="24"/>
          <w:szCs w:val="24"/>
        </w:rPr>
        <w:t>) et, à ce titre, elle est présente chez tous les animaux ; ou bien elle est délibérative (</w:t>
      </w:r>
      <w:proofErr w:type="spellStart"/>
      <w:r w:rsidRPr="009A2432">
        <w:rPr>
          <w:rFonts w:ascii="Times New Roman" w:hAnsi="Times New Roman" w:cs="Times New Roman"/>
          <w:i/>
          <w:sz w:val="24"/>
          <w:szCs w:val="24"/>
        </w:rPr>
        <w:t>bouleutikè</w:t>
      </w:r>
      <w:proofErr w:type="spellEnd"/>
      <w:r>
        <w:rPr>
          <w:rFonts w:ascii="Times New Roman" w:hAnsi="Times New Roman" w:cs="Times New Roman"/>
          <w:sz w:val="24"/>
          <w:szCs w:val="24"/>
        </w:rPr>
        <w:t>) et, à ce titre, elle n’appartient qu’aux « animaux rationnels », elle est la forme spécifiquement humaine de l’imagination. Il est remarquable que cette distinction entre les deux types d’imagination</w:t>
      </w:r>
      <w:r w:rsidRPr="007A76F0">
        <w:rPr>
          <w:rFonts w:ascii="Times New Roman" w:hAnsi="Times New Roman" w:cs="Times New Roman"/>
          <w:i/>
          <w:sz w:val="24"/>
          <w:szCs w:val="24"/>
        </w:rPr>
        <w:t xml:space="preserve"> </w:t>
      </w:r>
      <w:r>
        <w:rPr>
          <w:rFonts w:ascii="Times New Roman" w:hAnsi="Times New Roman" w:cs="Times New Roman"/>
          <w:sz w:val="24"/>
          <w:szCs w:val="24"/>
        </w:rPr>
        <w:t>ne soit mentionnée nulle part ailleurs dans l’œuvre d’Aristote</w:t>
      </w:r>
      <w:r>
        <w:rPr>
          <w:rStyle w:val="Appelnotedebasdep"/>
          <w:rFonts w:ascii="Times New Roman" w:hAnsi="Times New Roman" w:cs="Times New Roman"/>
          <w:sz w:val="24"/>
          <w:szCs w:val="24"/>
        </w:rPr>
        <w:footnoteReference w:id="33"/>
      </w:r>
      <w:r>
        <w:rPr>
          <w:rFonts w:ascii="Times New Roman" w:hAnsi="Times New Roman" w:cs="Times New Roman"/>
          <w:sz w:val="24"/>
          <w:szCs w:val="24"/>
        </w:rPr>
        <w:t xml:space="preserve">. Que veut dire ici Aristote ? Il faut écarter une méprise : l’imagination délibérative n’est pas l’imagination qui délibère, « délibérative » ne veut nullement dire « délibérante », mais seulement qui a rapport avec la délibération au point de lui être indispensable. L’imagination délibérative est proprement celle qui intervient dans l’activité de délibération, elle est véritablement la condition de cette activité sans pour autant se confondre avec cette dernière : pas de délibération sans exercice de l’imagination délibérative. Mais comment l’entendre ? </w:t>
      </w:r>
    </w:p>
    <w:p w14:paraId="4EFABDF7" w14:textId="77777777" w:rsidR="00F33E5C"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Eclaircissons un premier point. En quoi consiste la délibération (</w:t>
      </w:r>
      <w:proofErr w:type="spellStart"/>
      <w:r w:rsidRPr="00A70AB4">
        <w:rPr>
          <w:rFonts w:ascii="Times New Roman" w:hAnsi="Times New Roman" w:cs="Times New Roman"/>
          <w:i/>
          <w:sz w:val="24"/>
          <w:szCs w:val="24"/>
        </w:rPr>
        <w:t>bouleusis</w:t>
      </w:r>
      <w:proofErr w:type="spellEnd"/>
      <w:r>
        <w:rPr>
          <w:rFonts w:ascii="Times New Roman" w:hAnsi="Times New Roman" w:cs="Times New Roman"/>
          <w:i/>
          <w:sz w:val="24"/>
          <w:szCs w:val="24"/>
        </w:rPr>
        <w:t xml:space="preserve">, </w:t>
      </w:r>
      <w:r w:rsidRPr="00C26960">
        <w:rPr>
          <w:rFonts w:ascii="Times New Roman" w:hAnsi="Times New Roman" w:cs="Times New Roman"/>
          <w:sz w:val="24"/>
          <w:szCs w:val="24"/>
        </w:rPr>
        <w:t>d’où vient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bouleutikè</w:t>
      </w:r>
      <w:proofErr w:type="spellEnd"/>
      <w:r>
        <w:rPr>
          <w:rFonts w:ascii="Times New Roman" w:hAnsi="Times New Roman" w:cs="Times New Roman"/>
          <w:sz w:val="24"/>
          <w:szCs w:val="24"/>
        </w:rPr>
        <w:t>) et sur quoi porte-t-elle exactement ? Trois traits la constituent. Tout d’abord elle est œuvre collective : c’est le membre de l’assemblée du peuple (</w:t>
      </w:r>
      <w:proofErr w:type="spellStart"/>
      <w:r w:rsidRPr="001D4A24">
        <w:rPr>
          <w:rFonts w:ascii="Times New Roman" w:hAnsi="Times New Roman" w:cs="Times New Roman"/>
          <w:i/>
          <w:sz w:val="24"/>
          <w:szCs w:val="24"/>
        </w:rPr>
        <w:t>ecclèsia</w:t>
      </w:r>
      <w:proofErr w:type="spellEnd"/>
      <w:r>
        <w:rPr>
          <w:rFonts w:ascii="Times New Roman" w:hAnsi="Times New Roman" w:cs="Times New Roman"/>
          <w:sz w:val="24"/>
          <w:szCs w:val="24"/>
        </w:rPr>
        <w:t>) qu’il appartient de délibérer sur les affaires communes, la délibération avec soi-même n’étant jamais que la forme intériorisée de la codélibération ou délibération en commun (</w:t>
      </w:r>
      <w:proofErr w:type="spellStart"/>
      <w:r w:rsidRPr="001D4A24">
        <w:rPr>
          <w:rFonts w:ascii="Times New Roman" w:hAnsi="Times New Roman" w:cs="Times New Roman"/>
          <w:i/>
          <w:sz w:val="24"/>
          <w:szCs w:val="24"/>
        </w:rPr>
        <w:t>sumbouleuein</w:t>
      </w:r>
      <w:proofErr w:type="spellEnd"/>
      <w:r>
        <w:rPr>
          <w:rFonts w:ascii="Times New Roman" w:hAnsi="Times New Roman" w:cs="Times New Roman"/>
          <w:sz w:val="24"/>
          <w:szCs w:val="24"/>
        </w:rPr>
        <w:t xml:space="preserve">). Ensuite elle porte sur le possible, c’est-à-dire sur l’avenir. On ne délibère pas sur l’impossible pas plus qu’on ne </w:t>
      </w:r>
      <w:r>
        <w:rPr>
          <w:rFonts w:ascii="Times New Roman" w:hAnsi="Times New Roman" w:cs="Times New Roman"/>
          <w:sz w:val="24"/>
          <w:szCs w:val="24"/>
        </w:rPr>
        <w:lastRenderedPageBreak/>
        <w:t xml:space="preserve">délibère sur le passé. Enfin, on ne délibère pas seulement sur les moyens mais également sur les fins. </w:t>
      </w:r>
    </w:p>
    <w:p w14:paraId="045681EE" w14:textId="3C06F1E4" w:rsidR="00F33E5C" w:rsidRDefault="00F33E5C" w:rsidP="00F33E5C">
      <w:pPr>
        <w:spacing w:line="360" w:lineRule="auto"/>
        <w:jc w:val="both"/>
        <w:rPr>
          <w:rFonts w:ascii="Times New Roman" w:hAnsi="Times New Roman" w:cs="Times New Roman"/>
          <w:sz w:val="24"/>
          <w:szCs w:val="24"/>
        </w:rPr>
      </w:pPr>
      <w:r>
        <w:rPr>
          <w:rFonts w:ascii="Times New Roman" w:hAnsi="Times New Roman" w:cs="Times New Roman"/>
          <w:sz w:val="24"/>
          <w:szCs w:val="24"/>
        </w:rPr>
        <w:t>On ne saurait trop insister sur ce point. Il faut reconnaître une certaine présence</w:t>
      </w:r>
      <w:r w:rsidRPr="00B569FE">
        <w:rPr>
          <w:rFonts w:ascii="Times New Roman" w:hAnsi="Times New Roman" w:cs="Times New Roman"/>
          <w:i/>
          <w:sz w:val="24"/>
          <w:szCs w:val="24"/>
        </w:rPr>
        <w:t xml:space="preserve"> </w:t>
      </w:r>
      <w:r w:rsidRPr="005F616C">
        <w:rPr>
          <w:rFonts w:ascii="Times New Roman" w:hAnsi="Times New Roman" w:cs="Times New Roman"/>
          <w:sz w:val="24"/>
          <w:szCs w:val="24"/>
        </w:rPr>
        <w:t>de la fin dans</w:t>
      </w:r>
      <w:r>
        <w:rPr>
          <w:rFonts w:ascii="Times New Roman" w:hAnsi="Times New Roman" w:cs="Times New Roman"/>
          <w:i/>
          <w:sz w:val="24"/>
          <w:szCs w:val="24"/>
        </w:rPr>
        <w:t xml:space="preserve"> la</w:t>
      </w:r>
      <w:r w:rsidRPr="00942421">
        <w:rPr>
          <w:rFonts w:ascii="Times New Roman" w:hAnsi="Times New Roman" w:cs="Times New Roman"/>
          <w:i/>
          <w:sz w:val="24"/>
          <w:szCs w:val="24"/>
        </w:rPr>
        <w:t xml:space="preserve"> mise en œuvre des </w:t>
      </w:r>
      <w:r w:rsidRPr="00847C0B">
        <w:rPr>
          <w:rFonts w:ascii="Times New Roman" w:hAnsi="Times New Roman" w:cs="Times New Roman"/>
          <w:sz w:val="24"/>
          <w:szCs w:val="24"/>
        </w:rPr>
        <w:t>moyens</w:t>
      </w:r>
      <w:r>
        <w:rPr>
          <w:rFonts w:ascii="Times New Roman" w:hAnsi="Times New Roman" w:cs="Times New Roman"/>
          <w:sz w:val="24"/>
          <w:szCs w:val="24"/>
        </w:rPr>
        <w:t xml:space="preserve">. Cette immanence de la fin interdit d’identifier les </w:t>
      </w:r>
      <w:r w:rsidRPr="000A1DBE">
        <w:rPr>
          <w:rFonts w:ascii="Times New Roman" w:hAnsi="Times New Roman" w:cs="Times New Roman"/>
          <w:i/>
          <w:sz w:val="24"/>
          <w:szCs w:val="24"/>
        </w:rPr>
        <w:t>moyens</w:t>
      </w:r>
      <w:r>
        <w:rPr>
          <w:rFonts w:ascii="Times New Roman" w:hAnsi="Times New Roman" w:cs="Times New Roman"/>
          <w:sz w:val="24"/>
          <w:szCs w:val="24"/>
        </w:rPr>
        <w:t xml:space="preserve"> à de purs et simples </w:t>
      </w:r>
      <w:r w:rsidRPr="00A36182">
        <w:rPr>
          <w:rFonts w:ascii="Times New Roman" w:hAnsi="Times New Roman" w:cs="Times New Roman"/>
          <w:sz w:val="24"/>
          <w:szCs w:val="24"/>
        </w:rPr>
        <w:t>instruments</w:t>
      </w:r>
      <w:r>
        <w:rPr>
          <w:rFonts w:ascii="Times New Roman" w:hAnsi="Times New Roman" w:cs="Times New Roman"/>
          <w:sz w:val="24"/>
          <w:szCs w:val="24"/>
        </w:rPr>
        <w:t xml:space="preserve">. </w:t>
      </w:r>
      <w:r w:rsidRPr="00A36182">
        <w:rPr>
          <w:rFonts w:ascii="Times New Roman" w:hAnsi="Times New Roman" w:cs="Times New Roman"/>
          <w:sz w:val="24"/>
          <w:szCs w:val="24"/>
        </w:rPr>
        <w:t>Le</w:t>
      </w:r>
      <w:r>
        <w:rPr>
          <w:rFonts w:ascii="Times New Roman" w:hAnsi="Times New Roman" w:cs="Times New Roman"/>
          <w:sz w:val="24"/>
          <w:szCs w:val="24"/>
        </w:rPr>
        <w:t xml:space="preserve"> choix des moyens doit donc toujours procéder d’une réflexion sur les effets qu’un moyen est susceptible de produire en allant à l’encontre de la fin poursuivie. En fait, la fin n’est déterminée que dans et à travers le choix des moyens, elle ne se découvre à l’agent que dans et par ce choix</w:t>
      </w:r>
      <w:r>
        <w:rPr>
          <w:rStyle w:val="Appelnotedebasdep"/>
          <w:rFonts w:ascii="Times New Roman" w:hAnsi="Times New Roman" w:cs="Times New Roman"/>
          <w:sz w:val="24"/>
          <w:szCs w:val="24"/>
        </w:rPr>
        <w:footnoteReference w:id="34"/>
      </w:r>
      <w:r>
        <w:rPr>
          <w:rFonts w:ascii="Times New Roman" w:hAnsi="Times New Roman" w:cs="Times New Roman"/>
          <w:sz w:val="24"/>
          <w:szCs w:val="24"/>
        </w:rPr>
        <w:t>. La bonne délibération est précisément celle qui détermine avec justesse « ce qui convient à une fin</w:t>
      </w:r>
      <w:r w:rsidR="002E4DA3">
        <w:rPr>
          <w:rFonts w:ascii="Times New Roman" w:hAnsi="Times New Roman" w:cs="Times New Roman"/>
          <w:sz w:val="24"/>
          <w:szCs w:val="24"/>
        </w:rPr>
        <w:t xml:space="preserve"> </w:t>
      </w:r>
      <w:r>
        <w:rPr>
          <w:rFonts w:ascii="Times New Roman" w:hAnsi="Times New Roman" w:cs="Times New Roman"/>
          <w:sz w:val="24"/>
          <w:szCs w:val="24"/>
        </w:rPr>
        <w:t>». Or ce qui convient à une fin, c’est précisément les moyens et cette convenance signifie proprement que les moyens « viennent avec la fin », sont « convenants » et pas seulement « convenables », de telle sorte la fin, au lieu d’être posée comme un but à atteindre dans un futur plus ou moins lointain, est actualisée conjointement à l’actualisation des moyens qui lui conviennent. Du coup c’est la dissociation entre le futur du but idéal et le présent de la mise en œuvre des moyens qui cesse de valoir : la convenance de la fin et des moyens est expérimentée dans le présent de l’agir. Il nous faut aujourd’hui ramener la fin dans le présent de l’agir.</w:t>
      </w:r>
    </w:p>
    <w:p w14:paraId="3B02A61A" w14:textId="3E202E98" w:rsidR="00CA4FD3" w:rsidRDefault="00F33E5C" w:rsidP="00CA4FD3">
      <w:pPr>
        <w:pBdr>
          <w:bottom w:val="single" w:sz="4"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 quel est le ressort de l’action, si ce n’est la motivation ? Et l’action de l’imagination est à cet égard irremplaçable. Selon Aristote, la sensation n’est source d’aucune action. En revanche, même chez les animaux les plus rudimentaires, la </w:t>
      </w:r>
      <w:proofErr w:type="spellStart"/>
      <w:r w:rsidRPr="007D16F6">
        <w:rPr>
          <w:rFonts w:ascii="Times New Roman" w:hAnsi="Times New Roman" w:cs="Times New Roman"/>
          <w:i/>
          <w:sz w:val="24"/>
          <w:szCs w:val="24"/>
        </w:rPr>
        <w:t>phantasia</w:t>
      </w:r>
      <w:proofErr w:type="spellEnd"/>
      <w:r>
        <w:rPr>
          <w:rFonts w:ascii="Times New Roman" w:hAnsi="Times New Roman" w:cs="Times New Roman"/>
          <w:sz w:val="24"/>
          <w:szCs w:val="24"/>
        </w:rPr>
        <w:t xml:space="preserve"> est toujours requise pour qu’il y ait mouvement, si bien qu’elle est cause de l’action et ressort de l’action. Mais la fonction spécifique de l’imagination </w:t>
      </w:r>
      <w:proofErr w:type="spellStart"/>
      <w:r w:rsidRPr="007708D7">
        <w:rPr>
          <w:rFonts w:ascii="Times New Roman" w:hAnsi="Times New Roman" w:cs="Times New Roman"/>
          <w:i/>
          <w:sz w:val="24"/>
          <w:szCs w:val="24"/>
        </w:rPr>
        <w:t>bouleutikè</w:t>
      </w:r>
      <w:proofErr w:type="spellEnd"/>
      <w:r>
        <w:rPr>
          <w:rFonts w:ascii="Times New Roman" w:hAnsi="Times New Roman" w:cs="Times New Roman"/>
          <w:sz w:val="24"/>
          <w:szCs w:val="24"/>
        </w:rPr>
        <w:t xml:space="preserve"> est d’expliquer la motivation humaine. Elle consiste en une capacité de production des </w:t>
      </w:r>
      <w:proofErr w:type="spellStart"/>
      <w:r w:rsidRPr="007A76F0">
        <w:rPr>
          <w:rFonts w:ascii="Times New Roman" w:hAnsi="Times New Roman" w:cs="Times New Roman"/>
          <w:i/>
          <w:sz w:val="24"/>
          <w:szCs w:val="24"/>
        </w:rPr>
        <w:t>phantasmata</w:t>
      </w:r>
      <w:proofErr w:type="spellEnd"/>
      <w:r>
        <w:rPr>
          <w:rFonts w:ascii="Times New Roman" w:hAnsi="Times New Roman" w:cs="Times New Roman"/>
          <w:sz w:val="24"/>
          <w:szCs w:val="24"/>
        </w:rPr>
        <w:t xml:space="preserve"> et ces « images » interviennent précisément dans la délibération. Mais de quelle sorte d’images s’agit-il ? On peut supposer que ces images mentales sont détachées de toute expérience sensorielle directe et sont des images de choses absentes parce que rapportées au futur qui est objet de délibération. On peut aller plus loin encore : l’imagination délibérative procède, dit Aristote, à une comparaison entre plusieurs images mentales ou </w:t>
      </w:r>
      <w:proofErr w:type="spellStart"/>
      <w:r w:rsidRPr="00A36182">
        <w:rPr>
          <w:rFonts w:ascii="Times New Roman" w:hAnsi="Times New Roman" w:cs="Times New Roman"/>
          <w:i/>
          <w:sz w:val="24"/>
          <w:szCs w:val="24"/>
        </w:rPr>
        <w:t>phantasmata</w:t>
      </w:r>
      <w:proofErr w:type="spellEnd"/>
      <w:r>
        <w:rPr>
          <w:rFonts w:ascii="Times New Roman" w:hAnsi="Times New Roman" w:cs="Times New Roman"/>
          <w:sz w:val="24"/>
          <w:szCs w:val="24"/>
        </w:rPr>
        <w:t xml:space="preserve"> de manière à former une image unique. Cette image unique fait littéralement voir à tous les participants de la délibération commune ce qu’est précisément l’objet de leur désir, c’est-à-dire la fin qui leur est commune. L’activité de l’imagination </w:t>
      </w:r>
      <w:r>
        <w:rPr>
          <w:rFonts w:ascii="Times New Roman" w:hAnsi="Times New Roman" w:cs="Times New Roman"/>
          <w:sz w:val="24"/>
          <w:szCs w:val="24"/>
        </w:rPr>
        <w:lastRenderedPageBreak/>
        <w:t>délibérative consisterait donc en une élaboration de l’objet du désir et par là une détermination de la fin de l’action</w:t>
      </w:r>
      <w:r>
        <w:rPr>
          <w:rStyle w:val="Appelnotedebasdep"/>
          <w:rFonts w:ascii="Times New Roman" w:hAnsi="Times New Roman" w:cs="Times New Roman"/>
          <w:sz w:val="24"/>
          <w:szCs w:val="24"/>
        </w:rPr>
        <w:footnoteReference w:id="35"/>
      </w:r>
      <w:r>
        <w:rPr>
          <w:rFonts w:ascii="Times New Roman" w:hAnsi="Times New Roman" w:cs="Times New Roman"/>
          <w:sz w:val="24"/>
          <w:szCs w:val="24"/>
        </w:rPr>
        <w:t xml:space="preserve">. Elle consisterait à se faire une image plus précise de cette fin, suffisamment précise pour produire la motivation indispensable à l’action. </w:t>
      </w:r>
      <w:proofErr w:type="spellStart"/>
      <w:r>
        <w:rPr>
          <w:rFonts w:ascii="Times New Roman" w:hAnsi="Times New Roman" w:cs="Times New Roman"/>
          <w:sz w:val="24"/>
          <w:szCs w:val="24"/>
        </w:rPr>
        <w:t>Par là</w:t>
      </w:r>
      <w:proofErr w:type="spellEnd"/>
      <w:r>
        <w:rPr>
          <w:rFonts w:ascii="Times New Roman" w:hAnsi="Times New Roman" w:cs="Times New Roman"/>
          <w:sz w:val="24"/>
          <w:szCs w:val="24"/>
        </w:rPr>
        <w:t xml:space="preserve"> s’éclaire cette formulation d’Aristote selon laquelle c’est par les phantasmes ou pensées qui sont en elle que l’âme pensante, « comme si elle voyait, calcule et délibère des choses à venir par rapport aux choses présentes.</w:t>
      </w:r>
      <w:r>
        <w:rPr>
          <w:rStyle w:val="Appelnotedebasdep"/>
          <w:rFonts w:ascii="Times New Roman" w:hAnsi="Times New Roman" w:cs="Times New Roman"/>
          <w:sz w:val="24"/>
          <w:szCs w:val="24"/>
        </w:rPr>
        <w:footnoteReference w:id="36"/>
      </w:r>
      <w:r>
        <w:rPr>
          <w:rFonts w:ascii="Times New Roman" w:hAnsi="Times New Roman" w:cs="Times New Roman"/>
          <w:sz w:val="24"/>
          <w:szCs w:val="24"/>
        </w:rPr>
        <w:t xml:space="preserve"> » L’expression « comme si elle voyait » dit à sa manière tout de la fonction de l’imagination délibérative : on ne peut délibérer des choses à venir que dans </w:t>
      </w:r>
      <w:r w:rsidRPr="00E458A4">
        <w:rPr>
          <w:rFonts w:ascii="Times New Roman" w:hAnsi="Times New Roman" w:cs="Times New Roman"/>
          <w:sz w:val="24"/>
          <w:szCs w:val="24"/>
        </w:rPr>
        <w:t>l’</w:t>
      </w:r>
      <w:r w:rsidRPr="00E458A4">
        <w:rPr>
          <w:rFonts w:ascii="Times New Roman" w:hAnsi="Times New Roman" w:cs="Times New Roman"/>
          <w:i/>
          <w:sz w:val="24"/>
          <w:szCs w:val="24"/>
        </w:rPr>
        <w:t>anticipation imageante</w:t>
      </w:r>
      <w:r>
        <w:rPr>
          <w:rFonts w:ascii="Times New Roman" w:hAnsi="Times New Roman" w:cs="Times New Roman"/>
          <w:sz w:val="24"/>
          <w:szCs w:val="24"/>
        </w:rPr>
        <w:t xml:space="preserve"> de l’avenir. </w:t>
      </w:r>
    </w:p>
    <w:p w14:paraId="54EA8C9E" w14:textId="6217BC33" w:rsidR="004A7667" w:rsidRDefault="00F33E5C" w:rsidP="004A7667">
      <w:pPr>
        <w:pBdr>
          <w:bottom w:val="single" w:sz="4"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Ces considérations peuvent contribuer à éclairer la place éminente que tient l’imagination dans les expérimentations sociales et politiques contemporaines, place qui est directement fonction de celle qu’y prennent la codélibération ou délibération en commun.  On est là très loin des « phalanstères » de Fourier et des « Icarie » de Cabet qui se voulaient conformes à des plans imaginaires de reconstruction intégrale de la société. Ces utopies étaient des modèles abstraitement élaborés auxquels les pratiques devaient se conformer</w:t>
      </w:r>
      <w:r w:rsidR="001F3367">
        <w:rPr>
          <w:rFonts w:ascii="Times New Roman" w:hAnsi="Times New Roman" w:cs="Times New Roman"/>
          <w:sz w:val="24"/>
          <w:szCs w:val="24"/>
        </w:rPr>
        <w:t xml:space="preserve">. On se demandait comment réaliser localement des plans imaginaires de société parfaite conçus dans </w:t>
      </w:r>
      <w:r w:rsidR="00C546C7">
        <w:rPr>
          <w:rFonts w:ascii="Times New Roman" w:hAnsi="Times New Roman" w:cs="Times New Roman"/>
          <w:sz w:val="24"/>
          <w:szCs w:val="24"/>
        </w:rPr>
        <w:t xml:space="preserve">le moindre détail : un bon exemple en est fourni par le </w:t>
      </w:r>
      <w:r w:rsidR="00C546C7" w:rsidRPr="00C546C7">
        <w:rPr>
          <w:rFonts w:ascii="Times New Roman" w:hAnsi="Times New Roman" w:cs="Times New Roman"/>
          <w:i/>
          <w:iCs/>
          <w:sz w:val="24"/>
          <w:szCs w:val="24"/>
        </w:rPr>
        <w:t>Code de la Communauté</w:t>
      </w:r>
      <w:r w:rsidR="00C546C7">
        <w:rPr>
          <w:rFonts w:ascii="Times New Roman" w:hAnsi="Times New Roman" w:cs="Times New Roman"/>
          <w:sz w:val="24"/>
          <w:szCs w:val="24"/>
        </w:rPr>
        <w:t xml:space="preserve"> de Théodore Dézamy (1842), qui prévoit de diviser la communauté nationale en autant de communes dont le territoire devra être le plus égal et le plus régulier et nombre d’habitants égal à 10000. L’imagination qui est à l’œuvre dans ce plan est une imagination architecturale et même </w:t>
      </w:r>
      <w:r w:rsidR="00C546C7" w:rsidRPr="00C546C7">
        <w:rPr>
          <w:rFonts w:ascii="Times New Roman" w:hAnsi="Times New Roman" w:cs="Times New Roman"/>
          <w:i/>
          <w:iCs/>
          <w:sz w:val="24"/>
          <w:szCs w:val="24"/>
        </w:rPr>
        <w:t>cadastrale</w:t>
      </w:r>
      <w:r w:rsidR="00C546C7">
        <w:rPr>
          <w:rFonts w:ascii="Times New Roman" w:hAnsi="Times New Roman" w:cs="Times New Roman"/>
          <w:sz w:val="24"/>
          <w:szCs w:val="24"/>
        </w:rPr>
        <w:t xml:space="preserve">. </w:t>
      </w:r>
      <w:r w:rsidR="004146A1">
        <w:rPr>
          <w:rFonts w:ascii="Times New Roman" w:hAnsi="Times New Roman" w:cs="Times New Roman"/>
          <w:sz w:val="24"/>
          <w:szCs w:val="24"/>
        </w:rPr>
        <w:t xml:space="preserve">On comprend que le rêve d’une société parfaite, harmonieuse et transparente à elle-même, fonctionne aujourd’hui plus comme un repoussoir que comme un attracteur de désir. </w:t>
      </w:r>
      <w:r>
        <w:rPr>
          <w:rFonts w:ascii="Times New Roman" w:hAnsi="Times New Roman" w:cs="Times New Roman"/>
          <w:sz w:val="24"/>
          <w:szCs w:val="24"/>
        </w:rPr>
        <w:t>Les expérimentations actuelles, que ce soit celle de la ZAD de NDL ou d</w:t>
      </w:r>
      <w:r w:rsidR="001F3367">
        <w:rPr>
          <w:rFonts w:ascii="Times New Roman" w:hAnsi="Times New Roman" w:cs="Times New Roman"/>
          <w:sz w:val="24"/>
          <w:szCs w:val="24"/>
        </w:rPr>
        <w:t>u Chiapas au Mexique</w:t>
      </w:r>
      <w:r>
        <w:rPr>
          <w:rFonts w:ascii="Times New Roman" w:hAnsi="Times New Roman" w:cs="Times New Roman"/>
          <w:sz w:val="24"/>
          <w:szCs w:val="24"/>
        </w:rPr>
        <w:t xml:space="preserve">, inaugurent un tout autre rapport à l’avenir : elles constituent des « utopies concrètes » ou encore des « utopies réelles » </w:t>
      </w:r>
      <w:r w:rsidR="001F3367">
        <w:rPr>
          <w:rFonts w:ascii="Times New Roman" w:hAnsi="Times New Roman" w:cs="Times New Roman"/>
          <w:sz w:val="24"/>
          <w:szCs w:val="24"/>
        </w:rPr>
        <w:t xml:space="preserve">(Erik Ohlin </w:t>
      </w:r>
      <w:proofErr w:type="spellStart"/>
      <w:r w:rsidR="001F3367">
        <w:rPr>
          <w:rFonts w:ascii="Times New Roman" w:hAnsi="Times New Roman" w:cs="Times New Roman"/>
          <w:sz w:val="24"/>
          <w:szCs w:val="24"/>
        </w:rPr>
        <w:t>Whrigt</w:t>
      </w:r>
      <w:proofErr w:type="spellEnd"/>
      <w:r w:rsidR="001F3367">
        <w:rPr>
          <w:rFonts w:ascii="Times New Roman" w:hAnsi="Times New Roman" w:cs="Times New Roman"/>
          <w:sz w:val="24"/>
          <w:szCs w:val="24"/>
        </w:rPr>
        <w:t xml:space="preserve">) </w:t>
      </w:r>
      <w:r>
        <w:rPr>
          <w:rFonts w:ascii="Times New Roman" w:hAnsi="Times New Roman" w:cs="Times New Roman"/>
          <w:sz w:val="24"/>
          <w:szCs w:val="24"/>
        </w:rPr>
        <w:t>qui entendent offrir une sorte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image réduite » de nouvelles relations sociales et donnent à « voir » la possibilité d’un autre avenir. Sans aller jusqu’à la construction de nouvelles institutions, toutes les pratiques qui « altèrent » l’institué </w:t>
      </w:r>
      <w:r w:rsidR="00DE4216">
        <w:rPr>
          <w:rFonts w:ascii="Times New Roman" w:hAnsi="Times New Roman" w:cs="Times New Roman"/>
          <w:sz w:val="24"/>
          <w:szCs w:val="24"/>
        </w:rPr>
        <w:t xml:space="preserve">existant </w:t>
      </w:r>
      <w:r>
        <w:rPr>
          <w:rFonts w:ascii="Times New Roman" w:hAnsi="Times New Roman" w:cs="Times New Roman"/>
          <w:sz w:val="24"/>
          <w:szCs w:val="24"/>
        </w:rPr>
        <w:t xml:space="preserve">dans un sens émancipateur ont pour condition cette nouvelle fonction de la figuration </w:t>
      </w:r>
      <w:proofErr w:type="spellStart"/>
      <w:r>
        <w:rPr>
          <w:rFonts w:ascii="Times New Roman" w:hAnsi="Times New Roman" w:cs="Times New Roman"/>
          <w:sz w:val="24"/>
          <w:szCs w:val="24"/>
        </w:rPr>
        <w:t>anticipante</w:t>
      </w:r>
      <w:proofErr w:type="spellEnd"/>
      <w:r>
        <w:rPr>
          <w:rFonts w:ascii="Times New Roman" w:hAnsi="Times New Roman" w:cs="Times New Roman"/>
          <w:sz w:val="24"/>
          <w:szCs w:val="24"/>
        </w:rPr>
        <w:t xml:space="preserve"> ou </w:t>
      </w:r>
      <w:r w:rsidRPr="00090B86">
        <w:rPr>
          <w:rFonts w:ascii="Times New Roman" w:hAnsi="Times New Roman" w:cs="Times New Roman"/>
          <w:i/>
          <w:sz w:val="24"/>
          <w:szCs w:val="24"/>
        </w:rPr>
        <w:t>préfiguration</w:t>
      </w:r>
      <w:r>
        <w:rPr>
          <w:rFonts w:ascii="Times New Roman" w:hAnsi="Times New Roman" w:cs="Times New Roman"/>
          <w:sz w:val="24"/>
          <w:szCs w:val="24"/>
        </w:rPr>
        <w:t xml:space="preserve">. </w:t>
      </w:r>
      <w:r w:rsidR="001F3367">
        <w:rPr>
          <w:rFonts w:ascii="Times New Roman" w:hAnsi="Times New Roman" w:cs="Times New Roman"/>
          <w:sz w:val="24"/>
          <w:szCs w:val="24"/>
        </w:rPr>
        <w:t xml:space="preserve">Ce qui est en jeu, c’est un rapport nouveau entre expérimentations et imagination : </w:t>
      </w:r>
      <w:r w:rsidR="00C546C7">
        <w:rPr>
          <w:rFonts w:ascii="Times New Roman" w:hAnsi="Times New Roman" w:cs="Times New Roman"/>
          <w:sz w:val="24"/>
          <w:szCs w:val="24"/>
        </w:rPr>
        <w:t xml:space="preserve">l’imagination </w:t>
      </w:r>
      <w:r w:rsidR="004146A1">
        <w:rPr>
          <w:rFonts w:ascii="Times New Roman" w:hAnsi="Times New Roman" w:cs="Times New Roman"/>
          <w:sz w:val="24"/>
          <w:szCs w:val="24"/>
        </w:rPr>
        <w:t xml:space="preserve">se fait </w:t>
      </w:r>
      <w:r w:rsidR="00C546C7" w:rsidRPr="00C546C7">
        <w:rPr>
          <w:rFonts w:ascii="Times New Roman" w:hAnsi="Times New Roman" w:cs="Times New Roman"/>
          <w:i/>
          <w:iCs/>
          <w:sz w:val="24"/>
          <w:szCs w:val="24"/>
        </w:rPr>
        <w:t>expérimentale</w:t>
      </w:r>
      <w:r w:rsidR="00C546C7">
        <w:rPr>
          <w:rFonts w:ascii="Times New Roman" w:hAnsi="Times New Roman" w:cs="Times New Roman"/>
          <w:sz w:val="24"/>
          <w:szCs w:val="24"/>
        </w:rPr>
        <w:t xml:space="preserve"> </w:t>
      </w:r>
      <w:r w:rsidR="004146A1">
        <w:rPr>
          <w:rFonts w:ascii="Times New Roman" w:hAnsi="Times New Roman" w:cs="Times New Roman"/>
          <w:sz w:val="24"/>
          <w:szCs w:val="24"/>
        </w:rPr>
        <w:t>au lieu d’être</w:t>
      </w:r>
      <w:r w:rsidR="00C546C7">
        <w:rPr>
          <w:rFonts w:ascii="Times New Roman" w:hAnsi="Times New Roman" w:cs="Times New Roman"/>
          <w:sz w:val="24"/>
          <w:szCs w:val="24"/>
        </w:rPr>
        <w:t xml:space="preserve"> </w:t>
      </w:r>
      <w:r w:rsidR="00C546C7" w:rsidRPr="00C546C7">
        <w:rPr>
          <w:rFonts w:ascii="Times New Roman" w:hAnsi="Times New Roman" w:cs="Times New Roman"/>
          <w:i/>
          <w:iCs/>
          <w:sz w:val="24"/>
          <w:szCs w:val="24"/>
        </w:rPr>
        <w:t>architecturale</w:t>
      </w:r>
      <w:r w:rsidR="003F5DBE">
        <w:rPr>
          <w:rFonts w:ascii="Times New Roman" w:hAnsi="Times New Roman" w:cs="Times New Roman"/>
          <w:sz w:val="24"/>
          <w:szCs w:val="24"/>
        </w:rPr>
        <w:t xml:space="preserve"> ou </w:t>
      </w:r>
      <w:r w:rsidR="003F5DBE" w:rsidRPr="003F5DBE">
        <w:rPr>
          <w:rFonts w:ascii="Times New Roman" w:hAnsi="Times New Roman" w:cs="Times New Roman"/>
          <w:i/>
          <w:iCs/>
          <w:sz w:val="24"/>
          <w:szCs w:val="24"/>
        </w:rPr>
        <w:t>planificatrice</w:t>
      </w:r>
      <w:r w:rsidR="004146A1">
        <w:rPr>
          <w:rFonts w:ascii="Times New Roman" w:hAnsi="Times New Roman" w:cs="Times New Roman"/>
          <w:sz w:val="24"/>
          <w:szCs w:val="24"/>
        </w:rPr>
        <w:t>, comme c’était le cas au XIXe siècle.</w:t>
      </w:r>
      <w:r w:rsidR="003F5DBE">
        <w:rPr>
          <w:rFonts w:ascii="Times New Roman" w:hAnsi="Times New Roman" w:cs="Times New Roman"/>
          <w:sz w:val="24"/>
          <w:szCs w:val="24"/>
        </w:rPr>
        <w:t xml:space="preserve"> </w:t>
      </w:r>
      <w:r w:rsidR="00C546C7">
        <w:rPr>
          <w:rFonts w:ascii="Times New Roman" w:hAnsi="Times New Roman" w:cs="Times New Roman"/>
          <w:sz w:val="24"/>
          <w:szCs w:val="24"/>
        </w:rPr>
        <w:t xml:space="preserve"> </w:t>
      </w:r>
      <w:r w:rsidR="003F5DBE">
        <w:rPr>
          <w:rFonts w:ascii="Times New Roman" w:hAnsi="Times New Roman" w:cs="Times New Roman"/>
          <w:sz w:val="24"/>
          <w:szCs w:val="24"/>
        </w:rPr>
        <w:t xml:space="preserve">Elle permet d’échapper à l’opposition entre l’imaginaire utopiste </w:t>
      </w:r>
      <w:r w:rsidR="004146A1">
        <w:rPr>
          <w:rFonts w:ascii="Times New Roman" w:hAnsi="Times New Roman" w:cs="Times New Roman"/>
          <w:sz w:val="24"/>
          <w:szCs w:val="24"/>
        </w:rPr>
        <w:t xml:space="preserve">débridé </w:t>
      </w:r>
      <w:r w:rsidR="003F5DBE">
        <w:rPr>
          <w:rFonts w:ascii="Times New Roman" w:hAnsi="Times New Roman" w:cs="Times New Roman"/>
          <w:sz w:val="24"/>
          <w:szCs w:val="24"/>
        </w:rPr>
        <w:t>et la science de la nécessité historique : il s’agit d’</w:t>
      </w:r>
      <w:r w:rsidR="004146A1">
        <w:rPr>
          <w:rFonts w:ascii="Times New Roman" w:hAnsi="Times New Roman" w:cs="Times New Roman"/>
          <w:sz w:val="24"/>
          <w:szCs w:val="24"/>
        </w:rPr>
        <w:t xml:space="preserve">ouvrir </w:t>
      </w:r>
      <w:r w:rsidR="00E64CB3">
        <w:rPr>
          <w:rFonts w:ascii="Times New Roman" w:hAnsi="Times New Roman" w:cs="Times New Roman"/>
          <w:sz w:val="24"/>
          <w:szCs w:val="24"/>
        </w:rPr>
        <w:t xml:space="preserve">le présent à </w:t>
      </w:r>
      <w:r w:rsidR="003F5DBE">
        <w:rPr>
          <w:rFonts w:ascii="Times New Roman" w:hAnsi="Times New Roman" w:cs="Times New Roman"/>
          <w:sz w:val="24"/>
          <w:szCs w:val="24"/>
        </w:rPr>
        <w:t xml:space="preserve">toutes </w:t>
      </w:r>
      <w:r w:rsidR="00E64CB3">
        <w:rPr>
          <w:rFonts w:ascii="Times New Roman" w:hAnsi="Times New Roman" w:cs="Times New Roman"/>
          <w:sz w:val="24"/>
          <w:szCs w:val="24"/>
        </w:rPr>
        <w:t>s</w:t>
      </w:r>
      <w:r w:rsidR="003F5DBE">
        <w:rPr>
          <w:rFonts w:ascii="Times New Roman" w:hAnsi="Times New Roman" w:cs="Times New Roman"/>
          <w:sz w:val="24"/>
          <w:szCs w:val="24"/>
        </w:rPr>
        <w:t xml:space="preserve">es </w:t>
      </w:r>
      <w:r w:rsidR="003F5DBE">
        <w:rPr>
          <w:rFonts w:ascii="Times New Roman" w:hAnsi="Times New Roman" w:cs="Times New Roman"/>
          <w:sz w:val="24"/>
          <w:szCs w:val="24"/>
        </w:rPr>
        <w:lastRenderedPageBreak/>
        <w:t xml:space="preserve">possibilités pratiques et d’imaginer à partir des pratiques </w:t>
      </w:r>
      <w:r w:rsidR="004146A1">
        <w:rPr>
          <w:rFonts w:ascii="Times New Roman" w:hAnsi="Times New Roman" w:cs="Times New Roman"/>
          <w:sz w:val="24"/>
          <w:szCs w:val="24"/>
        </w:rPr>
        <w:t>elles-mêmes d</w:t>
      </w:r>
      <w:r w:rsidR="00A24F83">
        <w:rPr>
          <w:rFonts w:ascii="Times New Roman" w:hAnsi="Times New Roman" w:cs="Times New Roman"/>
          <w:sz w:val="24"/>
          <w:szCs w:val="24"/>
        </w:rPr>
        <w:t>iffére</w:t>
      </w:r>
      <w:r w:rsidR="00E64CB3">
        <w:rPr>
          <w:rFonts w:ascii="Times New Roman" w:hAnsi="Times New Roman" w:cs="Times New Roman"/>
          <w:sz w:val="24"/>
          <w:szCs w:val="24"/>
        </w:rPr>
        <w:t>nt</w:t>
      </w:r>
      <w:r w:rsidR="00A24F83">
        <w:rPr>
          <w:rFonts w:ascii="Times New Roman" w:hAnsi="Times New Roman" w:cs="Times New Roman"/>
          <w:sz w:val="24"/>
          <w:szCs w:val="24"/>
        </w:rPr>
        <w:t xml:space="preserve">s </w:t>
      </w:r>
      <w:r w:rsidR="00E64CB3">
        <w:rPr>
          <w:rFonts w:ascii="Times New Roman" w:hAnsi="Times New Roman" w:cs="Times New Roman"/>
          <w:sz w:val="24"/>
          <w:szCs w:val="24"/>
        </w:rPr>
        <w:t xml:space="preserve">mondes ou différentes </w:t>
      </w:r>
      <w:r w:rsidR="004146A1">
        <w:rPr>
          <w:rFonts w:ascii="Times New Roman" w:hAnsi="Times New Roman" w:cs="Times New Roman"/>
          <w:sz w:val="24"/>
          <w:szCs w:val="24"/>
        </w:rPr>
        <w:t>manières de faire-monde.</w:t>
      </w:r>
      <w:r w:rsidR="00A24F83">
        <w:rPr>
          <w:rFonts w:ascii="Times New Roman" w:hAnsi="Times New Roman" w:cs="Times New Roman"/>
          <w:sz w:val="24"/>
          <w:szCs w:val="24"/>
        </w:rPr>
        <w:t xml:space="preserve"> </w:t>
      </w:r>
    </w:p>
    <w:p w14:paraId="3FFE4DC9" w14:textId="77777777" w:rsidR="00086BF4" w:rsidRDefault="00086BF4" w:rsidP="004A7667">
      <w:pPr>
        <w:pBdr>
          <w:bottom w:val="single" w:sz="4" w:space="1" w:color="auto"/>
        </w:pBdr>
        <w:spacing w:line="360" w:lineRule="auto"/>
        <w:jc w:val="both"/>
        <w:rPr>
          <w:rFonts w:ascii="Times New Roman" w:hAnsi="Times New Roman" w:cs="Times New Roman"/>
          <w:b/>
          <w:sz w:val="24"/>
          <w:szCs w:val="24"/>
        </w:rPr>
      </w:pPr>
    </w:p>
    <w:p w14:paraId="67BCE411" w14:textId="4E341B0B" w:rsidR="004A7667" w:rsidRDefault="004D1A5A" w:rsidP="004A7667">
      <w:pPr>
        <w:pBdr>
          <w:bottom w:val="single" w:sz="4" w:space="1" w:color="auto"/>
        </w:pBdr>
        <w:spacing w:line="360" w:lineRule="auto"/>
        <w:jc w:val="both"/>
        <w:rPr>
          <w:rFonts w:ascii="Times New Roman" w:hAnsi="Times New Roman" w:cs="Times New Roman"/>
          <w:sz w:val="24"/>
          <w:szCs w:val="24"/>
        </w:rPr>
      </w:pPr>
      <w:r>
        <w:rPr>
          <w:rFonts w:ascii="Times New Roman" w:hAnsi="Times New Roman" w:cs="Times New Roman"/>
          <w:b/>
          <w:sz w:val="24"/>
          <w:szCs w:val="24"/>
        </w:rPr>
        <w:t>Conclusion :</w:t>
      </w:r>
      <w:r w:rsidR="00DE4216">
        <w:rPr>
          <w:rFonts w:ascii="Times New Roman" w:hAnsi="Times New Roman" w:cs="Times New Roman"/>
          <w:b/>
          <w:sz w:val="24"/>
          <w:szCs w:val="24"/>
        </w:rPr>
        <w:t xml:space="preserve"> </w:t>
      </w:r>
      <w:r w:rsidR="00914502" w:rsidRPr="00914502">
        <w:rPr>
          <w:rFonts w:ascii="Times New Roman" w:hAnsi="Times New Roman" w:cs="Times New Roman"/>
          <w:b/>
          <w:i/>
          <w:iCs/>
          <w:sz w:val="24"/>
          <w:szCs w:val="24"/>
        </w:rPr>
        <w:t xml:space="preserve">imaginaire </w:t>
      </w:r>
      <w:r w:rsidR="00914502">
        <w:rPr>
          <w:rFonts w:ascii="Times New Roman" w:hAnsi="Times New Roman" w:cs="Times New Roman"/>
          <w:b/>
          <w:sz w:val="24"/>
          <w:szCs w:val="24"/>
        </w:rPr>
        <w:t xml:space="preserve">du commun et </w:t>
      </w:r>
      <w:r w:rsidR="00914502" w:rsidRPr="00914502">
        <w:rPr>
          <w:rFonts w:ascii="Times New Roman" w:hAnsi="Times New Roman" w:cs="Times New Roman"/>
          <w:b/>
          <w:i/>
          <w:iCs/>
          <w:sz w:val="24"/>
          <w:szCs w:val="24"/>
        </w:rPr>
        <w:t>imagination</w:t>
      </w:r>
      <w:r w:rsidR="00914502">
        <w:rPr>
          <w:rFonts w:ascii="Times New Roman" w:hAnsi="Times New Roman" w:cs="Times New Roman"/>
          <w:b/>
          <w:sz w:val="24"/>
          <w:szCs w:val="24"/>
        </w:rPr>
        <w:t xml:space="preserve"> des acteurs du commun</w:t>
      </w:r>
    </w:p>
    <w:p w14:paraId="4C84A66D" w14:textId="77777777" w:rsidR="00086BF4" w:rsidRDefault="00086BF4" w:rsidP="00712C39">
      <w:pPr>
        <w:pBdr>
          <w:bottom w:val="single" w:sz="4" w:space="1" w:color="auto"/>
        </w:pBdr>
        <w:spacing w:line="360" w:lineRule="auto"/>
        <w:jc w:val="both"/>
        <w:rPr>
          <w:rFonts w:ascii="Times New Roman" w:hAnsi="Times New Roman" w:cs="Times New Roman"/>
          <w:sz w:val="24"/>
          <w:szCs w:val="24"/>
        </w:rPr>
      </w:pPr>
    </w:p>
    <w:p w14:paraId="107FB134" w14:textId="19FAFB3A" w:rsidR="008F7976" w:rsidRDefault="00F33E5C" w:rsidP="00712C39">
      <w:pPr>
        <w:pBdr>
          <w:bottom w:val="single" w:sz="4"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Nous sommes à présent en mesure de reprendre la question du rapport entre imaginaire et imagination telle que nous l’avions posée au début. Un nouvel imaginaire peut être construit à partir des pratiques collectives. Considérons de ce point de vue le rapport imaginaire/imagination tel qu’il est mis en œuvre par la Commune de Paris, ou plutôt avant et pendant la Commune dans la mesure où l’imaginaire de la Commune se construit bien avant l’événement proprement dit (délimité par la séquence qui va du 19 mars au 27 mai 1871), comme l’a bien montré Kristin Ross dans un beau livre consacré précisément à </w:t>
      </w:r>
      <w:r w:rsidRPr="00D97EC9">
        <w:rPr>
          <w:rFonts w:ascii="Times New Roman" w:hAnsi="Times New Roman" w:cs="Times New Roman"/>
          <w:i/>
          <w:sz w:val="24"/>
          <w:szCs w:val="24"/>
        </w:rPr>
        <w:t>L’imaginaire de la Commune</w:t>
      </w:r>
      <w:r>
        <w:rPr>
          <w:rFonts w:ascii="Times New Roman" w:hAnsi="Times New Roman" w:cs="Times New Roman"/>
          <w:sz w:val="24"/>
          <w:szCs w:val="24"/>
        </w:rPr>
        <w:t>. Il y a là un geste essentiel, celui qui consiste à valoriser la dimension de l’imaginaire dans l’expérience de la Commune et, dans cette perspective, à remonter jusqu’aux premières réunions populaires non autorisées en 1868 et à celles des clubs révolutionnaires</w:t>
      </w:r>
      <w:r>
        <w:rPr>
          <w:rStyle w:val="Appelnotedebasdep"/>
          <w:rFonts w:ascii="Times New Roman" w:hAnsi="Times New Roman" w:cs="Times New Roman"/>
          <w:sz w:val="24"/>
          <w:szCs w:val="24"/>
        </w:rPr>
        <w:footnoteReference w:id="37"/>
      </w:r>
      <w:r>
        <w:rPr>
          <w:rFonts w:ascii="Times New Roman" w:hAnsi="Times New Roman" w:cs="Times New Roman"/>
          <w:sz w:val="24"/>
          <w:szCs w:val="24"/>
        </w:rPr>
        <w:t>. C’est en se concentrant sur cette dimension qu’elle met en évidence à quel point la Commune ne s’est jamais complètement laissée réduire à « la fiction nationale française ». La raison en est que l’imaginaire de la Commune fut élaboré par ce que Kristin Ross appelle 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imagination communale » et que cette imagination communale n’ambitionnait nullement de construire un nouvel Etat, mais nourrissait le projet d’une fédération des communes libres de France et au-delà, celui d’une fédération universelle des peuples. L’expression de « République universelle » a été formulée dès décembre 1870 par le Club de la Révolution réunie à Montmartre et s’est imposée pendant le siège de Paris dans les clubs. Autant dire que l’imaginaire politique de la Commune fut un imaginaire résolument non nationaliste, qu’il s’opposait au « régime cellulaire de la nationalité » (Eugène Pottier) et, en cela, à l’universalisme républicain (tel qu’il fut brandi par la IIIe République). L’imagination communale a ainsi produit une forme politique nouvelle, celle de 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autogouvernement communal ». Ce fut une imagination « créatrice de sens</w:t>
      </w:r>
      <w:r w:rsidR="001F3367">
        <w:rPr>
          <w:rFonts w:ascii="Times New Roman" w:hAnsi="Times New Roman" w:cs="Times New Roman"/>
          <w:sz w:val="24"/>
          <w:szCs w:val="24"/>
        </w:rPr>
        <w:t xml:space="preserve"> </w:t>
      </w:r>
      <w:r>
        <w:rPr>
          <w:rFonts w:ascii="Times New Roman" w:hAnsi="Times New Roman" w:cs="Times New Roman"/>
          <w:sz w:val="24"/>
          <w:szCs w:val="24"/>
        </w:rPr>
        <w:t>», et non simplement la reproduction d’expériences politiques antérieures.</w:t>
      </w:r>
      <w:r w:rsidR="00BD77F2">
        <w:rPr>
          <w:rFonts w:ascii="Times New Roman" w:hAnsi="Times New Roman" w:cs="Times New Roman"/>
          <w:sz w:val="24"/>
          <w:szCs w:val="24"/>
        </w:rPr>
        <w:t xml:space="preserve"> </w:t>
      </w:r>
      <w:r>
        <w:rPr>
          <w:rFonts w:ascii="Times New Roman" w:hAnsi="Times New Roman" w:cs="Times New Roman"/>
          <w:sz w:val="24"/>
          <w:szCs w:val="24"/>
        </w:rPr>
        <w:t xml:space="preserve">Cet exemple est celui d’une indissociation vivante de l’imaginaire et de l’imagination. C’est cette indissociation qui est pour </w:t>
      </w:r>
      <w:r>
        <w:rPr>
          <w:rFonts w:ascii="Times New Roman" w:hAnsi="Times New Roman" w:cs="Times New Roman"/>
          <w:sz w:val="24"/>
          <w:szCs w:val="24"/>
        </w:rPr>
        <w:lastRenderedPageBreak/>
        <w:t xml:space="preserve">nous infiniment précieuse. L’imaginaire « alternatif » ne peut que procéder de « pratiques </w:t>
      </w:r>
      <w:r w:rsidRPr="001A7B7E">
        <w:rPr>
          <w:rFonts w:ascii="Times New Roman" w:hAnsi="Times New Roman" w:cs="Times New Roman"/>
          <w:sz w:val="24"/>
          <w:szCs w:val="24"/>
        </w:rPr>
        <w:t>altératrices</w:t>
      </w:r>
      <w:r>
        <w:rPr>
          <w:rFonts w:ascii="Times New Roman" w:hAnsi="Times New Roman" w:cs="Times New Roman"/>
          <w:sz w:val="24"/>
          <w:szCs w:val="24"/>
        </w:rPr>
        <w:t> »</w:t>
      </w:r>
      <w:r w:rsidR="00A3791A">
        <w:rPr>
          <w:rFonts w:ascii="Times New Roman" w:hAnsi="Times New Roman" w:cs="Times New Roman"/>
          <w:sz w:val="24"/>
          <w:szCs w:val="24"/>
        </w:rPr>
        <w:t xml:space="preserve">, c’est-à-dire de pratiques qui, comme on l’a dit, altèrent </w:t>
      </w:r>
      <w:proofErr w:type="gramStart"/>
      <w:r w:rsidR="00A3791A">
        <w:rPr>
          <w:rFonts w:ascii="Times New Roman" w:hAnsi="Times New Roman" w:cs="Times New Roman"/>
          <w:sz w:val="24"/>
          <w:szCs w:val="24"/>
        </w:rPr>
        <w:t>l’institué</w:t>
      </w:r>
      <w:proofErr w:type="gramEnd"/>
      <w:r w:rsidR="00DE4216">
        <w:rPr>
          <w:rFonts w:ascii="Times New Roman" w:hAnsi="Times New Roman" w:cs="Times New Roman"/>
          <w:sz w:val="24"/>
          <w:szCs w:val="24"/>
        </w:rPr>
        <w:t xml:space="preserve"> existant</w:t>
      </w:r>
      <w:r>
        <w:rPr>
          <w:rFonts w:ascii="Times New Roman" w:hAnsi="Times New Roman" w:cs="Times New Roman"/>
          <w:sz w:val="24"/>
          <w:szCs w:val="24"/>
        </w:rPr>
        <w:t xml:space="preserve">. Mais cette altération même présuppose que toute sa place soit donnée à l’imagination de ceux qui sont engagés dans ces pratiques. Comme on vient de le voir, c’est </w:t>
      </w:r>
      <w:r w:rsidRPr="00430AF2">
        <w:rPr>
          <w:rFonts w:ascii="Times New Roman" w:hAnsi="Times New Roman" w:cs="Times New Roman"/>
          <w:i/>
          <w:sz w:val="24"/>
          <w:szCs w:val="24"/>
        </w:rPr>
        <w:t>par la médiation de l’imagination délibérative</w:t>
      </w:r>
      <w:r>
        <w:rPr>
          <w:rFonts w:ascii="Times New Roman" w:hAnsi="Times New Roman" w:cs="Times New Roman"/>
          <w:sz w:val="24"/>
          <w:szCs w:val="24"/>
        </w:rPr>
        <w:t xml:space="preserve"> que les pratiques du commun peuvent œuvrer à la construction d’un imaginaire du commun.  C’est en effet seulement par cette médiation que 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action en retour » de l’imagination radicale sur l’imaginaire social peut être encouragée et favorisée. Cet imaginaire du commun ne peut se construire que s’il s’oppose à l’imaginaire néolibéral qui est aujourd’hui la forme prise par </w:t>
      </w:r>
      <w:r w:rsidRPr="00DE2095">
        <w:rPr>
          <w:rFonts w:ascii="Times New Roman" w:hAnsi="Times New Roman" w:cs="Times New Roman"/>
          <w:sz w:val="24"/>
          <w:szCs w:val="24"/>
        </w:rPr>
        <w:t>l’</w:t>
      </w:r>
      <w:r w:rsidRPr="00DE2095">
        <w:rPr>
          <w:rFonts w:ascii="Times New Roman" w:hAnsi="Times New Roman" w:cs="Times New Roman"/>
          <w:i/>
          <w:sz w:val="24"/>
          <w:szCs w:val="24"/>
        </w:rPr>
        <w:t>imaginaire institué</w:t>
      </w:r>
      <w:r>
        <w:rPr>
          <w:rFonts w:ascii="Times New Roman" w:hAnsi="Times New Roman" w:cs="Times New Roman"/>
          <w:sz w:val="24"/>
          <w:szCs w:val="24"/>
        </w:rPr>
        <w:t xml:space="preserve">. Mais cette opposition, pour être productive, doit être portée par des pratiques collectives. Il n’y a donc </w:t>
      </w:r>
      <w:r w:rsidRPr="00CC7717">
        <w:rPr>
          <w:rFonts w:ascii="Times New Roman" w:hAnsi="Times New Roman" w:cs="Times New Roman"/>
          <w:i/>
          <w:sz w:val="24"/>
          <w:szCs w:val="24"/>
        </w:rPr>
        <w:t>aucune symétrie</w:t>
      </w:r>
      <w:r>
        <w:rPr>
          <w:rFonts w:ascii="Times New Roman" w:hAnsi="Times New Roman" w:cs="Times New Roman"/>
          <w:sz w:val="24"/>
          <w:szCs w:val="24"/>
        </w:rPr>
        <w:t xml:space="preserve"> entre l’imaginaire du commun, qui n’est </w:t>
      </w:r>
      <w:r w:rsidRPr="00E64CB3">
        <w:rPr>
          <w:rFonts w:ascii="Times New Roman" w:hAnsi="Times New Roman" w:cs="Times New Roman"/>
          <w:i/>
          <w:iCs/>
          <w:sz w:val="24"/>
          <w:szCs w:val="24"/>
        </w:rPr>
        <w:t>pas encore</w:t>
      </w:r>
      <w:r>
        <w:rPr>
          <w:rFonts w:ascii="Times New Roman" w:hAnsi="Times New Roman" w:cs="Times New Roman"/>
          <w:sz w:val="24"/>
          <w:szCs w:val="24"/>
        </w:rPr>
        <w:t xml:space="preserve"> – tant s’en faut – un imaginaire social instituant mais procède </w:t>
      </w:r>
      <w:r w:rsidRPr="00E64CB3">
        <w:rPr>
          <w:rFonts w:ascii="Times New Roman" w:hAnsi="Times New Roman" w:cs="Times New Roman"/>
          <w:i/>
          <w:iCs/>
          <w:sz w:val="24"/>
          <w:szCs w:val="24"/>
        </w:rPr>
        <w:t xml:space="preserve">déjà </w:t>
      </w:r>
      <w:r>
        <w:rPr>
          <w:rFonts w:ascii="Times New Roman" w:hAnsi="Times New Roman" w:cs="Times New Roman"/>
          <w:sz w:val="24"/>
          <w:szCs w:val="24"/>
        </w:rPr>
        <w:t>de praxis instituantes à visée émancipatrice, et l’imaginaire social institué qu’est l’imaginaire entrepreneurial. Ce qui fait la singularité de l’</w:t>
      </w:r>
      <w:r w:rsidRPr="00FE176E">
        <w:rPr>
          <w:rFonts w:ascii="Times New Roman" w:hAnsi="Times New Roman" w:cs="Times New Roman"/>
          <w:i/>
          <w:sz w:val="24"/>
          <w:szCs w:val="24"/>
        </w:rPr>
        <w:t>imaginaire</w:t>
      </w:r>
      <w:r>
        <w:rPr>
          <w:rFonts w:ascii="Times New Roman" w:hAnsi="Times New Roman" w:cs="Times New Roman"/>
          <w:sz w:val="24"/>
          <w:szCs w:val="24"/>
        </w:rPr>
        <w:t xml:space="preserve"> du commun, c’est qu’il ne peut procéder que de l’</w:t>
      </w:r>
      <w:r w:rsidRPr="00FE176E">
        <w:rPr>
          <w:rFonts w:ascii="Times New Roman" w:hAnsi="Times New Roman" w:cs="Times New Roman"/>
          <w:i/>
          <w:sz w:val="24"/>
          <w:szCs w:val="24"/>
        </w:rPr>
        <w:t>imagination</w:t>
      </w:r>
      <w:r>
        <w:rPr>
          <w:rFonts w:ascii="Times New Roman" w:hAnsi="Times New Roman" w:cs="Times New Roman"/>
          <w:sz w:val="24"/>
          <w:szCs w:val="24"/>
        </w:rPr>
        <w:t xml:space="preserve"> active des acteurs du commun, c’est qu’il ne peut être, selon l’heureuse formule d’un appel lancé par des psychiatres</w:t>
      </w:r>
      <w:r w:rsidR="00DF1956">
        <w:rPr>
          <w:rFonts w:ascii="Times New Roman" w:hAnsi="Times New Roman" w:cs="Times New Roman"/>
          <w:sz w:val="24"/>
          <w:szCs w:val="24"/>
        </w:rPr>
        <w:t>,</w:t>
      </w:r>
      <w:r>
        <w:rPr>
          <w:rFonts w:ascii="Times New Roman" w:hAnsi="Times New Roman" w:cs="Times New Roman"/>
          <w:sz w:val="24"/>
          <w:szCs w:val="24"/>
        </w:rPr>
        <w:t xml:space="preserve"> « l’imaginaire de nos praxis ». Et c’est </w:t>
      </w:r>
      <w:r w:rsidR="00FA1A42">
        <w:rPr>
          <w:rFonts w:ascii="Times New Roman" w:hAnsi="Times New Roman" w:cs="Times New Roman"/>
          <w:sz w:val="24"/>
          <w:szCs w:val="24"/>
        </w:rPr>
        <w:t xml:space="preserve">seulement </w:t>
      </w:r>
      <w:r>
        <w:rPr>
          <w:rFonts w:ascii="Times New Roman" w:hAnsi="Times New Roman" w:cs="Times New Roman"/>
          <w:sz w:val="24"/>
          <w:szCs w:val="24"/>
        </w:rPr>
        <w:t>à ce titre qu’il peut contribuer à battre en brèche le monopole de l’imaginaire néolibéral.</w:t>
      </w:r>
      <w:r w:rsidR="00A24F83">
        <w:rPr>
          <w:rFonts w:ascii="Times New Roman" w:hAnsi="Times New Roman" w:cs="Times New Roman"/>
          <w:sz w:val="24"/>
          <w:szCs w:val="24"/>
        </w:rPr>
        <w:t xml:space="preserve"> </w:t>
      </w:r>
      <w:r w:rsidR="00E64CB3">
        <w:rPr>
          <w:rFonts w:ascii="Times New Roman" w:hAnsi="Times New Roman" w:cs="Times New Roman"/>
          <w:sz w:val="24"/>
          <w:szCs w:val="24"/>
        </w:rPr>
        <w:t>C’est en ce sens que n</w:t>
      </w:r>
      <w:r w:rsidR="00A24F83">
        <w:rPr>
          <w:rFonts w:ascii="Times New Roman" w:hAnsi="Times New Roman" w:cs="Times New Roman"/>
          <w:sz w:val="24"/>
          <w:szCs w:val="24"/>
        </w:rPr>
        <w:t xml:space="preserve">otre tâche est de créer le présent </w:t>
      </w:r>
      <w:r w:rsidR="00FA1A42">
        <w:rPr>
          <w:rFonts w:ascii="Times New Roman" w:hAnsi="Times New Roman" w:cs="Times New Roman"/>
          <w:sz w:val="24"/>
          <w:szCs w:val="24"/>
        </w:rPr>
        <w:t>et</w:t>
      </w:r>
      <w:r w:rsidR="00E64CB3">
        <w:rPr>
          <w:rFonts w:ascii="Times New Roman" w:hAnsi="Times New Roman" w:cs="Times New Roman"/>
          <w:sz w:val="24"/>
          <w:szCs w:val="24"/>
        </w:rPr>
        <w:t>,</w:t>
      </w:r>
      <w:r w:rsidR="00FA1A42">
        <w:rPr>
          <w:rFonts w:ascii="Times New Roman" w:hAnsi="Times New Roman" w:cs="Times New Roman"/>
          <w:sz w:val="24"/>
          <w:szCs w:val="24"/>
        </w:rPr>
        <w:t xml:space="preserve"> en créant le présent</w:t>
      </w:r>
      <w:r w:rsidR="00524926">
        <w:rPr>
          <w:rFonts w:ascii="Times New Roman" w:hAnsi="Times New Roman" w:cs="Times New Roman"/>
          <w:sz w:val="24"/>
          <w:szCs w:val="24"/>
        </w:rPr>
        <w:t xml:space="preserve"> et</w:t>
      </w:r>
      <w:r w:rsidR="00EA34BC">
        <w:rPr>
          <w:rFonts w:ascii="Times New Roman" w:hAnsi="Times New Roman" w:cs="Times New Roman"/>
          <w:sz w:val="24"/>
          <w:szCs w:val="24"/>
        </w:rPr>
        <w:t xml:space="preserve"> </w:t>
      </w:r>
      <w:r w:rsidR="00E64CB3">
        <w:rPr>
          <w:rFonts w:ascii="Times New Roman" w:hAnsi="Times New Roman" w:cs="Times New Roman"/>
          <w:sz w:val="24"/>
          <w:szCs w:val="24"/>
        </w:rPr>
        <w:t xml:space="preserve">à partir de cette création, </w:t>
      </w:r>
      <w:r w:rsidR="00FA1A42">
        <w:rPr>
          <w:rFonts w:ascii="Times New Roman" w:hAnsi="Times New Roman" w:cs="Times New Roman"/>
          <w:sz w:val="24"/>
          <w:szCs w:val="24"/>
        </w:rPr>
        <w:t>d’imagine</w:t>
      </w:r>
      <w:r w:rsidR="00712C39">
        <w:rPr>
          <w:rFonts w:ascii="Times New Roman" w:hAnsi="Times New Roman" w:cs="Times New Roman"/>
          <w:sz w:val="24"/>
          <w:szCs w:val="24"/>
        </w:rPr>
        <w:t>r l’avenir.</w:t>
      </w:r>
      <w:r w:rsidR="00EF480F">
        <w:rPr>
          <w:rFonts w:ascii="Times New Roman" w:hAnsi="Times New Roman" w:cs="Times New Roman"/>
          <w:sz w:val="24"/>
          <w:szCs w:val="24"/>
        </w:rPr>
        <w:t xml:space="preserve"> </w:t>
      </w:r>
      <w:r w:rsidR="008F7976">
        <w:rPr>
          <w:rFonts w:ascii="Times New Roman" w:hAnsi="Times New Roman" w:cs="Times New Roman"/>
          <w:sz w:val="24"/>
          <w:szCs w:val="24"/>
        </w:rPr>
        <w:t>En d’autres termes, il nous revient</w:t>
      </w:r>
      <w:r w:rsidR="00DB0E0B">
        <w:rPr>
          <w:rFonts w:ascii="Times New Roman" w:hAnsi="Times New Roman" w:cs="Times New Roman"/>
          <w:sz w:val="24"/>
          <w:szCs w:val="24"/>
        </w:rPr>
        <w:t xml:space="preserve">, non </w:t>
      </w:r>
      <w:r w:rsidR="00D166FD">
        <w:rPr>
          <w:rFonts w:ascii="Times New Roman" w:hAnsi="Times New Roman" w:cs="Times New Roman"/>
          <w:sz w:val="24"/>
          <w:szCs w:val="24"/>
        </w:rPr>
        <w:t xml:space="preserve">certes </w:t>
      </w:r>
      <w:r w:rsidR="008F7976">
        <w:rPr>
          <w:rFonts w:ascii="Times New Roman" w:hAnsi="Times New Roman" w:cs="Times New Roman"/>
          <w:sz w:val="24"/>
          <w:szCs w:val="24"/>
        </w:rPr>
        <w:t xml:space="preserve">d’imaginer </w:t>
      </w:r>
      <w:r w:rsidR="00DB0E0B">
        <w:rPr>
          <w:rFonts w:ascii="Times New Roman" w:hAnsi="Times New Roman" w:cs="Times New Roman"/>
          <w:sz w:val="24"/>
          <w:szCs w:val="24"/>
        </w:rPr>
        <w:t xml:space="preserve">la disparition du monde visible </w:t>
      </w:r>
      <w:r w:rsidR="00D166FD">
        <w:rPr>
          <w:rFonts w:ascii="Times New Roman" w:hAnsi="Times New Roman" w:cs="Times New Roman"/>
          <w:sz w:val="24"/>
          <w:szCs w:val="24"/>
        </w:rPr>
        <w:t xml:space="preserve">avec </w:t>
      </w:r>
      <w:r w:rsidR="00500BB1">
        <w:rPr>
          <w:rFonts w:ascii="Times New Roman" w:hAnsi="Times New Roman" w:cs="Times New Roman"/>
          <w:sz w:val="24"/>
          <w:szCs w:val="24"/>
        </w:rPr>
        <w:t>l’interruption de nos sensations visuelles</w:t>
      </w:r>
      <w:r w:rsidR="00DB0E0B">
        <w:rPr>
          <w:rFonts w:ascii="Times New Roman" w:hAnsi="Times New Roman" w:cs="Times New Roman"/>
          <w:sz w:val="24"/>
          <w:szCs w:val="24"/>
        </w:rPr>
        <w:t>, mais d’</w:t>
      </w:r>
      <w:r w:rsidR="00D166FD">
        <w:rPr>
          <w:rFonts w:ascii="Times New Roman" w:hAnsi="Times New Roman" w:cs="Times New Roman"/>
          <w:sz w:val="24"/>
          <w:szCs w:val="24"/>
        </w:rPr>
        <w:t>imaginer</w:t>
      </w:r>
      <w:r w:rsidR="00DB0E0B">
        <w:rPr>
          <w:rFonts w:ascii="Times New Roman" w:hAnsi="Times New Roman" w:cs="Times New Roman"/>
          <w:sz w:val="24"/>
          <w:szCs w:val="24"/>
        </w:rPr>
        <w:t xml:space="preserve"> </w:t>
      </w:r>
      <w:r w:rsidR="008F7976">
        <w:rPr>
          <w:rFonts w:ascii="Times New Roman" w:hAnsi="Times New Roman" w:cs="Times New Roman"/>
          <w:sz w:val="24"/>
          <w:szCs w:val="24"/>
        </w:rPr>
        <w:t xml:space="preserve">un monde autre à partir des multiples manières de faire-monde que nous expérimentons </w:t>
      </w:r>
      <w:r w:rsidR="00D166FD">
        <w:rPr>
          <w:rFonts w:ascii="Times New Roman" w:hAnsi="Times New Roman" w:cs="Times New Roman"/>
          <w:sz w:val="24"/>
          <w:szCs w:val="24"/>
        </w:rPr>
        <w:t>dans notre propre présent</w:t>
      </w:r>
      <w:r w:rsidR="008F7976">
        <w:rPr>
          <w:rFonts w:ascii="Times New Roman" w:hAnsi="Times New Roman" w:cs="Times New Roman"/>
          <w:sz w:val="24"/>
          <w:szCs w:val="24"/>
        </w:rPr>
        <w:t>.</w:t>
      </w:r>
    </w:p>
    <w:p w14:paraId="057D579F" w14:textId="3497108E" w:rsidR="00712C39" w:rsidRDefault="00712C39" w:rsidP="00712C39">
      <w:pPr>
        <w:pBdr>
          <w:bottom w:val="single" w:sz="4" w:space="1" w:color="auto"/>
        </w:pBdr>
        <w:spacing w:line="360" w:lineRule="auto"/>
        <w:jc w:val="both"/>
        <w:rPr>
          <w:rFonts w:ascii="Times New Roman" w:hAnsi="Times New Roman" w:cs="Times New Roman"/>
          <w:sz w:val="24"/>
          <w:szCs w:val="24"/>
        </w:rPr>
      </w:pPr>
    </w:p>
    <w:p w14:paraId="2262EE5B" w14:textId="77777777" w:rsidR="00712C39" w:rsidRPr="00712C39" w:rsidRDefault="00712C39" w:rsidP="00712C39">
      <w:pPr>
        <w:pBdr>
          <w:bottom w:val="single" w:sz="4" w:space="1" w:color="auto"/>
        </w:pBdr>
        <w:spacing w:line="360" w:lineRule="auto"/>
        <w:jc w:val="both"/>
        <w:rPr>
          <w:rFonts w:ascii="Times New Roman" w:hAnsi="Times New Roman" w:cs="Times New Roman"/>
          <w:sz w:val="24"/>
          <w:szCs w:val="24"/>
        </w:rPr>
      </w:pPr>
    </w:p>
    <w:sectPr w:rsidR="00712C39" w:rsidRPr="00712C39" w:rsidSect="003B4C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2A6C" w14:textId="77777777" w:rsidR="00CA1768" w:rsidRDefault="00CA1768" w:rsidP="00F33E5C">
      <w:pPr>
        <w:spacing w:after="0" w:line="240" w:lineRule="auto"/>
      </w:pPr>
      <w:r>
        <w:separator/>
      </w:r>
    </w:p>
  </w:endnote>
  <w:endnote w:type="continuationSeparator" w:id="0">
    <w:p w14:paraId="3A52B198" w14:textId="77777777" w:rsidR="00CA1768" w:rsidRDefault="00CA1768" w:rsidP="00F3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372443"/>
      <w:docPartObj>
        <w:docPartGallery w:val="Page Numbers (Bottom of Page)"/>
        <w:docPartUnique/>
      </w:docPartObj>
    </w:sdtPr>
    <w:sdtEndPr/>
    <w:sdtContent>
      <w:p w14:paraId="373FB03C" w14:textId="77777777" w:rsidR="002157AE" w:rsidRDefault="00F33E5C">
        <w:pPr>
          <w:pStyle w:val="Pieddepage"/>
          <w:jc w:val="right"/>
        </w:pPr>
        <w:r>
          <w:fldChar w:fldCharType="begin"/>
        </w:r>
        <w:r>
          <w:instrText xml:space="preserve"> PAGE   \* MERGEFORMAT </w:instrText>
        </w:r>
        <w:r>
          <w:fldChar w:fldCharType="separate"/>
        </w:r>
        <w:r>
          <w:rPr>
            <w:noProof/>
          </w:rPr>
          <w:t>3</w:t>
        </w:r>
        <w:r>
          <w:rPr>
            <w:noProof/>
          </w:rPr>
          <w:fldChar w:fldCharType="end"/>
        </w:r>
      </w:p>
    </w:sdtContent>
  </w:sdt>
  <w:p w14:paraId="2158BD99" w14:textId="77777777" w:rsidR="002157AE" w:rsidRDefault="00CA17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E36A" w14:textId="77777777" w:rsidR="00CA1768" w:rsidRDefault="00CA1768" w:rsidP="00F33E5C">
      <w:pPr>
        <w:spacing w:after="0" w:line="240" w:lineRule="auto"/>
      </w:pPr>
      <w:r>
        <w:separator/>
      </w:r>
    </w:p>
  </w:footnote>
  <w:footnote w:type="continuationSeparator" w:id="0">
    <w:p w14:paraId="232CEB20" w14:textId="77777777" w:rsidR="00CA1768" w:rsidRDefault="00CA1768" w:rsidP="00F33E5C">
      <w:pPr>
        <w:spacing w:after="0" w:line="240" w:lineRule="auto"/>
      </w:pPr>
      <w:r>
        <w:continuationSeparator/>
      </w:r>
    </w:p>
  </w:footnote>
  <w:footnote w:id="1">
    <w:p w14:paraId="3D8F3EFC" w14:textId="498C9D2F" w:rsidR="00F33E5C" w:rsidRPr="005D3D28" w:rsidRDefault="00F33E5C" w:rsidP="00F33E5C">
      <w:pPr>
        <w:pStyle w:val="Notedebasdepage"/>
        <w:rPr>
          <w:rFonts w:ascii="Times New Roman" w:hAnsi="Times New Roman" w:cs="Times New Roman"/>
        </w:rPr>
      </w:pPr>
      <w:r w:rsidRPr="005D3D28">
        <w:rPr>
          <w:rStyle w:val="Appelnotedebasdep"/>
          <w:rFonts w:ascii="Times New Roman" w:hAnsi="Times New Roman" w:cs="Times New Roman"/>
        </w:rPr>
        <w:footnoteRef/>
      </w:r>
      <w:r>
        <w:rPr>
          <w:rFonts w:ascii="Times New Roman" w:hAnsi="Times New Roman" w:cs="Times New Roman"/>
        </w:rPr>
        <w:t xml:space="preserve"> </w:t>
      </w:r>
      <w:r w:rsidR="00D74DB4">
        <w:rPr>
          <w:rFonts w:ascii="Times New Roman" w:hAnsi="Times New Roman" w:cs="Times New Roman"/>
        </w:rPr>
        <w:t xml:space="preserve">C. </w:t>
      </w:r>
      <w:r>
        <w:rPr>
          <w:rFonts w:ascii="Times New Roman" w:hAnsi="Times New Roman" w:cs="Times New Roman"/>
        </w:rPr>
        <w:t>Dejours,</w:t>
      </w:r>
      <w:r w:rsidR="009E7CE2">
        <w:rPr>
          <w:rFonts w:ascii="Times New Roman" w:hAnsi="Times New Roman" w:cs="Times New Roman"/>
        </w:rPr>
        <w:t xml:space="preserve"> </w:t>
      </w:r>
      <w:r w:rsidR="009E7CE2" w:rsidRPr="009E7CE2">
        <w:rPr>
          <w:rFonts w:ascii="Times New Roman" w:hAnsi="Times New Roman" w:cs="Times New Roman"/>
          <w:i/>
          <w:iCs/>
        </w:rPr>
        <w:t>Le corps d’abord</w:t>
      </w:r>
      <w:r w:rsidR="009E7CE2">
        <w:rPr>
          <w:rFonts w:ascii="Times New Roman" w:hAnsi="Times New Roman" w:cs="Times New Roman"/>
        </w:rPr>
        <w:t>,</w:t>
      </w:r>
      <w:r>
        <w:rPr>
          <w:rFonts w:ascii="Times New Roman" w:hAnsi="Times New Roman" w:cs="Times New Roman"/>
        </w:rPr>
        <w:t xml:space="preserve"> 2001, p. 186 (nous soulignons)</w:t>
      </w:r>
    </w:p>
  </w:footnote>
  <w:footnote w:id="2">
    <w:p w14:paraId="5483C73E" w14:textId="77777777" w:rsidR="00F33E5C" w:rsidRPr="002E49A2" w:rsidRDefault="00F33E5C" w:rsidP="00F33E5C">
      <w:pPr>
        <w:pStyle w:val="Notedebasdepage"/>
        <w:jc w:val="both"/>
        <w:rPr>
          <w:rFonts w:ascii="Times New Roman" w:hAnsi="Times New Roman" w:cs="Times New Roman"/>
        </w:rPr>
      </w:pPr>
      <w:r w:rsidRPr="002E49A2">
        <w:rPr>
          <w:rStyle w:val="Appelnotedebasdep"/>
          <w:rFonts w:ascii="Times New Roman" w:hAnsi="Times New Roman" w:cs="Times New Roman"/>
        </w:rPr>
        <w:footnoteRef/>
      </w:r>
      <w:r w:rsidRPr="002E49A2">
        <w:rPr>
          <w:rFonts w:ascii="Times New Roman" w:hAnsi="Times New Roman" w:cs="Times New Roman"/>
        </w:rPr>
        <w:t xml:space="preserve"> Nous avons nous-mêmes cédé à la tentation d’une fausse symétrie dans certaines formulations de </w:t>
      </w:r>
      <w:r w:rsidRPr="002E49A2">
        <w:rPr>
          <w:rFonts w:ascii="Times New Roman" w:hAnsi="Times New Roman" w:cs="Times New Roman"/>
          <w:i/>
        </w:rPr>
        <w:t xml:space="preserve">Ce cauchemar qui n’en finit pas </w:t>
      </w:r>
      <w:r w:rsidRPr="002E49A2">
        <w:rPr>
          <w:rFonts w:ascii="Times New Roman" w:hAnsi="Times New Roman" w:cs="Times New Roman"/>
        </w:rPr>
        <w:t xml:space="preserve">(Cf. p. 94-95). </w:t>
      </w:r>
    </w:p>
  </w:footnote>
  <w:footnote w:id="3">
    <w:p w14:paraId="01733294" w14:textId="2209AA27" w:rsidR="00557BB1" w:rsidRPr="00557BB1" w:rsidRDefault="00557BB1">
      <w:pPr>
        <w:pStyle w:val="Notedebasdepage"/>
        <w:rPr>
          <w:rFonts w:ascii="Times New Roman" w:hAnsi="Times New Roman" w:cs="Times New Roman"/>
        </w:rPr>
      </w:pPr>
      <w:r w:rsidRPr="00557BB1">
        <w:rPr>
          <w:rStyle w:val="Appelnotedebasdep"/>
          <w:rFonts w:ascii="Times New Roman" w:hAnsi="Times New Roman" w:cs="Times New Roman"/>
        </w:rPr>
        <w:footnoteRef/>
      </w:r>
      <w:r w:rsidRPr="00557BB1">
        <w:rPr>
          <w:rFonts w:ascii="Times New Roman" w:hAnsi="Times New Roman" w:cs="Times New Roman"/>
        </w:rPr>
        <w:t xml:space="preserve"> </w:t>
      </w:r>
      <w:r>
        <w:rPr>
          <w:rFonts w:ascii="Times New Roman" w:hAnsi="Times New Roman" w:cs="Times New Roman"/>
        </w:rPr>
        <w:t xml:space="preserve">Jean-Paul </w:t>
      </w:r>
      <w:r w:rsidRPr="00557BB1">
        <w:rPr>
          <w:rFonts w:ascii="Times New Roman" w:hAnsi="Times New Roman" w:cs="Times New Roman"/>
        </w:rPr>
        <w:t xml:space="preserve">Sartre, </w:t>
      </w:r>
      <w:r w:rsidRPr="00171979">
        <w:rPr>
          <w:rFonts w:ascii="Times New Roman" w:hAnsi="Times New Roman" w:cs="Times New Roman"/>
          <w:i/>
          <w:iCs/>
        </w:rPr>
        <w:t>L’imagination</w:t>
      </w:r>
      <w:r w:rsidRPr="00557BB1">
        <w:rPr>
          <w:rFonts w:ascii="Times New Roman" w:hAnsi="Times New Roman" w:cs="Times New Roman"/>
        </w:rPr>
        <w:t xml:space="preserve">, 1969, puf, p.1. </w:t>
      </w:r>
    </w:p>
  </w:footnote>
  <w:footnote w:id="4">
    <w:p w14:paraId="652170F4" w14:textId="2447DCD1" w:rsidR="0095160D" w:rsidRPr="0095160D" w:rsidRDefault="0095160D">
      <w:pPr>
        <w:pStyle w:val="Notedebasdepage"/>
        <w:rPr>
          <w:rFonts w:ascii="Times New Roman" w:hAnsi="Times New Roman" w:cs="Times New Roman"/>
        </w:rPr>
      </w:pPr>
      <w:r w:rsidRPr="0095160D">
        <w:rPr>
          <w:rStyle w:val="Appelnotedebasdep"/>
          <w:rFonts w:ascii="Times New Roman" w:hAnsi="Times New Roman" w:cs="Times New Roman"/>
        </w:rPr>
        <w:footnoteRef/>
      </w:r>
      <w:r w:rsidRPr="0095160D">
        <w:rPr>
          <w:rFonts w:ascii="Times New Roman" w:hAnsi="Times New Roman" w:cs="Times New Roman"/>
        </w:rPr>
        <w:t xml:space="preserve"> James Joyce, </w:t>
      </w:r>
      <w:r w:rsidRPr="0095160D">
        <w:rPr>
          <w:rFonts w:ascii="Times New Roman" w:hAnsi="Times New Roman" w:cs="Times New Roman"/>
          <w:i/>
          <w:iCs/>
        </w:rPr>
        <w:t>Ulysse</w:t>
      </w:r>
      <w:r w:rsidRPr="0095160D">
        <w:rPr>
          <w:rFonts w:ascii="Times New Roman" w:hAnsi="Times New Roman" w:cs="Times New Roman"/>
        </w:rPr>
        <w:t>, Gallimard, 2004, p. 53-53.</w:t>
      </w:r>
    </w:p>
  </w:footnote>
  <w:footnote w:id="5">
    <w:p w14:paraId="416E270F" w14:textId="4066CAD8" w:rsidR="005923BE" w:rsidRPr="00D11F39" w:rsidRDefault="005923BE" w:rsidP="00D11F39">
      <w:pPr>
        <w:pStyle w:val="Notedebasdepage"/>
        <w:jc w:val="both"/>
        <w:rPr>
          <w:rFonts w:ascii="Times New Roman" w:hAnsi="Times New Roman" w:cs="Times New Roman"/>
        </w:rPr>
      </w:pPr>
      <w:r w:rsidRPr="00D11F39">
        <w:rPr>
          <w:rStyle w:val="Appelnotedebasdep"/>
          <w:rFonts w:ascii="Times New Roman" w:hAnsi="Times New Roman" w:cs="Times New Roman"/>
        </w:rPr>
        <w:footnoteRef/>
      </w:r>
      <w:r w:rsidRPr="00D11F39">
        <w:rPr>
          <w:rFonts w:ascii="Times New Roman" w:hAnsi="Times New Roman" w:cs="Times New Roman"/>
        </w:rPr>
        <w:t xml:space="preserve"> La formule latine par laquelle Berkeley résume cet immatérialisme est : « </w:t>
      </w:r>
      <w:r w:rsidRPr="00D11F39">
        <w:rPr>
          <w:rFonts w:ascii="Times New Roman" w:hAnsi="Times New Roman" w:cs="Times New Roman"/>
          <w:i/>
          <w:iCs/>
        </w:rPr>
        <w:t xml:space="preserve">esse est </w:t>
      </w:r>
      <w:proofErr w:type="spellStart"/>
      <w:r w:rsidRPr="00D11F39">
        <w:rPr>
          <w:rFonts w:ascii="Times New Roman" w:hAnsi="Times New Roman" w:cs="Times New Roman"/>
          <w:i/>
          <w:iCs/>
        </w:rPr>
        <w:t>percipi</w:t>
      </w:r>
      <w:proofErr w:type="spellEnd"/>
      <w:r w:rsidRPr="00D11F39">
        <w:rPr>
          <w:rFonts w:ascii="Times New Roman" w:hAnsi="Times New Roman" w:cs="Times New Roman"/>
          <w:i/>
          <w:iCs/>
        </w:rPr>
        <w:t xml:space="preserve"> </w:t>
      </w:r>
      <w:proofErr w:type="spellStart"/>
      <w:r w:rsidRPr="00D11F39">
        <w:rPr>
          <w:rFonts w:ascii="Times New Roman" w:hAnsi="Times New Roman" w:cs="Times New Roman"/>
          <w:i/>
          <w:iCs/>
        </w:rPr>
        <w:t>aut</w:t>
      </w:r>
      <w:proofErr w:type="spellEnd"/>
      <w:r w:rsidRPr="00D11F39">
        <w:rPr>
          <w:rFonts w:ascii="Times New Roman" w:hAnsi="Times New Roman" w:cs="Times New Roman"/>
          <w:i/>
          <w:iCs/>
        </w:rPr>
        <w:t xml:space="preserve"> </w:t>
      </w:r>
      <w:proofErr w:type="spellStart"/>
      <w:r w:rsidRPr="00D11F39">
        <w:rPr>
          <w:rFonts w:ascii="Times New Roman" w:hAnsi="Times New Roman" w:cs="Times New Roman"/>
          <w:i/>
          <w:iCs/>
        </w:rPr>
        <w:t>percipere</w:t>
      </w:r>
      <w:proofErr w:type="spellEnd"/>
      <w:r w:rsidRPr="00D11F39">
        <w:rPr>
          <w:rFonts w:ascii="Times New Roman" w:hAnsi="Times New Roman" w:cs="Times New Roman"/>
        </w:rPr>
        <w:t> »</w:t>
      </w:r>
      <w:r w:rsidR="00D11F39">
        <w:rPr>
          <w:rFonts w:ascii="Times New Roman" w:hAnsi="Times New Roman" w:cs="Times New Roman"/>
        </w:rPr>
        <w:t xml:space="preserve"> (être</w:t>
      </w:r>
      <w:r w:rsidR="003875EB">
        <w:rPr>
          <w:rFonts w:ascii="Times New Roman" w:hAnsi="Times New Roman" w:cs="Times New Roman"/>
        </w:rPr>
        <w:t xml:space="preserve">, </w:t>
      </w:r>
      <w:r w:rsidR="00D11F39">
        <w:rPr>
          <w:rFonts w:ascii="Times New Roman" w:hAnsi="Times New Roman" w:cs="Times New Roman"/>
        </w:rPr>
        <w:t xml:space="preserve">c’est être perçu </w:t>
      </w:r>
      <w:proofErr w:type="gramStart"/>
      <w:r w:rsidR="00D11F39">
        <w:rPr>
          <w:rFonts w:ascii="Times New Roman" w:hAnsi="Times New Roman" w:cs="Times New Roman"/>
        </w:rPr>
        <w:t>ou</w:t>
      </w:r>
      <w:proofErr w:type="gramEnd"/>
      <w:r w:rsidR="00D11F39">
        <w:rPr>
          <w:rFonts w:ascii="Times New Roman" w:hAnsi="Times New Roman" w:cs="Times New Roman"/>
        </w:rPr>
        <w:t xml:space="preserve"> percevoir)</w:t>
      </w:r>
      <w:r w:rsidRPr="00D11F39">
        <w:rPr>
          <w:rFonts w:ascii="Times New Roman" w:hAnsi="Times New Roman" w:cs="Times New Roman"/>
        </w:rPr>
        <w:t xml:space="preserve">. </w:t>
      </w:r>
    </w:p>
  </w:footnote>
  <w:footnote w:id="6">
    <w:p w14:paraId="1392C096" w14:textId="76B87BC5" w:rsidR="00F41B8E" w:rsidRPr="00F41B8E" w:rsidRDefault="00F41B8E" w:rsidP="00F41B8E">
      <w:pPr>
        <w:pStyle w:val="Notedebasdepage"/>
        <w:jc w:val="both"/>
        <w:rPr>
          <w:rFonts w:ascii="Times New Roman" w:hAnsi="Times New Roman" w:cs="Times New Roman"/>
        </w:rPr>
      </w:pPr>
      <w:r w:rsidRPr="00F41B8E">
        <w:rPr>
          <w:rStyle w:val="Appelnotedebasdep"/>
          <w:rFonts w:ascii="Times New Roman" w:hAnsi="Times New Roman" w:cs="Times New Roman"/>
        </w:rPr>
        <w:footnoteRef/>
      </w:r>
      <w:r w:rsidRPr="00F41B8E">
        <w:rPr>
          <w:rFonts w:ascii="Times New Roman" w:hAnsi="Times New Roman" w:cs="Times New Roman"/>
        </w:rPr>
        <w:t xml:space="preserve"> </w:t>
      </w:r>
      <w:r w:rsidR="0070785C">
        <w:rPr>
          <w:rFonts w:ascii="Times New Roman" w:hAnsi="Times New Roman" w:cs="Times New Roman"/>
        </w:rPr>
        <w:t xml:space="preserve">Prévenant l’objection adressée à l’immatérialisme : </w:t>
      </w:r>
      <w:r w:rsidR="00A760A4">
        <w:rPr>
          <w:rFonts w:ascii="Times New Roman" w:hAnsi="Times New Roman" w:cs="Times New Roman"/>
        </w:rPr>
        <w:t xml:space="preserve">« On considère comme une absurdité singulière qu’en fermant les paupières, j’anéantisse à la ronde tous les objets visibles », Berkeley </w:t>
      </w:r>
      <w:r w:rsidR="0070785C">
        <w:rPr>
          <w:rFonts w:ascii="Times New Roman" w:hAnsi="Times New Roman" w:cs="Times New Roman"/>
        </w:rPr>
        <w:t xml:space="preserve">affirme </w:t>
      </w:r>
      <w:r w:rsidR="00A760A4">
        <w:rPr>
          <w:rFonts w:ascii="Times New Roman" w:hAnsi="Times New Roman" w:cs="Times New Roman"/>
        </w:rPr>
        <w:t xml:space="preserve">que c’est </w:t>
      </w:r>
      <w:r w:rsidR="0070785C">
        <w:rPr>
          <w:rFonts w:ascii="Times New Roman" w:hAnsi="Times New Roman" w:cs="Times New Roman"/>
        </w:rPr>
        <w:t xml:space="preserve">pourtant </w:t>
      </w:r>
      <w:r w:rsidR="00A760A4">
        <w:rPr>
          <w:rFonts w:ascii="Times New Roman" w:hAnsi="Times New Roman" w:cs="Times New Roman"/>
        </w:rPr>
        <w:t>ce que reconnaissent les philosophes</w:t>
      </w:r>
      <w:r w:rsidRPr="00F41B8E">
        <w:rPr>
          <w:rFonts w:ascii="Times New Roman" w:hAnsi="Times New Roman" w:cs="Times New Roman"/>
        </w:rPr>
        <w:t xml:space="preserve"> </w:t>
      </w:r>
      <w:r>
        <w:rPr>
          <w:rFonts w:ascii="Times New Roman" w:hAnsi="Times New Roman" w:cs="Times New Roman"/>
        </w:rPr>
        <w:t>(</w:t>
      </w:r>
      <w:r w:rsidRPr="00F41B8E">
        <w:rPr>
          <w:rFonts w:ascii="Times New Roman" w:hAnsi="Times New Roman" w:cs="Times New Roman"/>
          <w:i/>
          <w:iCs/>
        </w:rPr>
        <w:t>Principes de la connaissance humaine</w:t>
      </w:r>
      <w:r>
        <w:rPr>
          <w:rFonts w:ascii="Times New Roman" w:hAnsi="Times New Roman" w:cs="Times New Roman"/>
        </w:rPr>
        <w:t>, Aubier, 1969, p. 2</w:t>
      </w:r>
      <w:r w:rsidR="002F66C8">
        <w:rPr>
          <w:rFonts w:ascii="Times New Roman" w:hAnsi="Times New Roman" w:cs="Times New Roman"/>
        </w:rPr>
        <w:t>4</w:t>
      </w:r>
      <w:r w:rsidR="00A43FE0">
        <w:rPr>
          <w:rFonts w:ascii="Times New Roman" w:hAnsi="Times New Roman" w:cs="Times New Roman"/>
        </w:rPr>
        <w:t>7</w:t>
      </w:r>
      <w:r>
        <w:rPr>
          <w:rFonts w:ascii="Times New Roman" w:hAnsi="Times New Roman" w:cs="Times New Roman"/>
        </w:rPr>
        <w:t>)</w:t>
      </w:r>
      <w:r w:rsidR="00E11117">
        <w:rPr>
          <w:rFonts w:ascii="Times New Roman" w:hAnsi="Times New Roman" w:cs="Times New Roman"/>
        </w:rPr>
        <w:t xml:space="preserve">. Par exemple, les </w:t>
      </w:r>
      <w:r w:rsidR="00A43FE0">
        <w:rPr>
          <w:rFonts w:ascii="Times New Roman" w:hAnsi="Times New Roman" w:cs="Times New Roman"/>
        </w:rPr>
        <w:t xml:space="preserve">arbres sont dans le jardin et les </w:t>
      </w:r>
      <w:r w:rsidR="00E11117">
        <w:rPr>
          <w:rFonts w:ascii="Times New Roman" w:hAnsi="Times New Roman" w:cs="Times New Roman"/>
        </w:rPr>
        <w:t xml:space="preserve">chaises sont dans le salon </w:t>
      </w:r>
      <w:r w:rsidR="004241AA">
        <w:rPr>
          <w:rFonts w:ascii="Times New Roman" w:hAnsi="Times New Roman" w:cs="Times New Roman"/>
        </w:rPr>
        <w:t>« juste le temps où</w:t>
      </w:r>
      <w:r w:rsidR="00E11117">
        <w:rPr>
          <w:rFonts w:ascii="Times New Roman" w:hAnsi="Times New Roman" w:cs="Times New Roman"/>
        </w:rPr>
        <w:t xml:space="preserve"> </w:t>
      </w:r>
      <w:r w:rsidR="004241AA">
        <w:rPr>
          <w:rFonts w:ascii="Times New Roman" w:hAnsi="Times New Roman" w:cs="Times New Roman"/>
        </w:rPr>
        <w:t xml:space="preserve">quelqu’un se trouve là pour les percevoir » : </w:t>
      </w:r>
      <w:r w:rsidR="00E11117">
        <w:rPr>
          <w:rFonts w:ascii="Times New Roman" w:hAnsi="Times New Roman" w:cs="Times New Roman"/>
        </w:rPr>
        <w:t>« </w:t>
      </w:r>
      <w:r w:rsidR="002F66C8">
        <w:rPr>
          <w:rFonts w:ascii="Times New Roman" w:hAnsi="Times New Roman" w:cs="Times New Roman"/>
        </w:rPr>
        <w:t>J</w:t>
      </w:r>
      <w:r w:rsidRPr="00F41B8E">
        <w:rPr>
          <w:rFonts w:ascii="Times New Roman" w:hAnsi="Times New Roman" w:cs="Times New Roman"/>
        </w:rPr>
        <w:t>e ferme les yeux</w:t>
      </w:r>
      <w:r w:rsidR="002F66C8">
        <w:rPr>
          <w:rFonts w:ascii="Times New Roman" w:hAnsi="Times New Roman" w:cs="Times New Roman"/>
        </w:rPr>
        <w:t> : tout le mobilier de la pièce est réduit à néant</w:t>
      </w:r>
      <w:r w:rsidRPr="00F41B8E">
        <w:rPr>
          <w:rFonts w:ascii="Times New Roman" w:hAnsi="Times New Roman" w:cs="Times New Roman"/>
        </w:rPr>
        <w:t xml:space="preserve"> ; </w:t>
      </w:r>
      <w:r w:rsidR="002F66C8">
        <w:rPr>
          <w:rFonts w:ascii="Times New Roman" w:hAnsi="Times New Roman" w:cs="Times New Roman"/>
        </w:rPr>
        <w:t>il me suffit de les ouvrir pour le ressusciter</w:t>
      </w:r>
      <w:r w:rsidRPr="00F41B8E">
        <w:rPr>
          <w:rFonts w:ascii="Times New Roman" w:hAnsi="Times New Roman" w:cs="Times New Roman"/>
        </w:rPr>
        <w:t>. »</w:t>
      </w:r>
      <w:r>
        <w:rPr>
          <w:rFonts w:ascii="Times New Roman" w:hAnsi="Times New Roman" w:cs="Times New Roman"/>
        </w:rPr>
        <w:t xml:space="preserve"> </w:t>
      </w:r>
      <w:r w:rsidR="00A43FE0">
        <w:rPr>
          <w:rFonts w:ascii="Times New Roman" w:hAnsi="Times New Roman" w:cs="Times New Roman"/>
        </w:rPr>
        <w:t>(</w:t>
      </w:r>
      <w:r w:rsidR="00A43FE0" w:rsidRPr="00A43FE0">
        <w:rPr>
          <w:rFonts w:ascii="Times New Roman" w:hAnsi="Times New Roman" w:cs="Times New Roman"/>
          <w:i/>
          <w:iCs/>
        </w:rPr>
        <w:t>Ibid.</w:t>
      </w:r>
      <w:r w:rsidR="00A43FE0">
        <w:rPr>
          <w:rFonts w:ascii="Times New Roman" w:hAnsi="Times New Roman" w:cs="Times New Roman"/>
        </w:rPr>
        <w:t xml:space="preserve">, p. 245). </w:t>
      </w:r>
    </w:p>
  </w:footnote>
  <w:footnote w:id="7">
    <w:p w14:paraId="4AA1F5CA" w14:textId="63894B56" w:rsidR="0095160D" w:rsidRPr="00181A9B" w:rsidRDefault="0095160D">
      <w:pPr>
        <w:pStyle w:val="Notedebasdepage"/>
        <w:rPr>
          <w:rFonts w:ascii="Times New Roman" w:hAnsi="Times New Roman" w:cs="Times New Roman"/>
        </w:rPr>
      </w:pPr>
      <w:r w:rsidRPr="00181A9B">
        <w:rPr>
          <w:rStyle w:val="Appelnotedebasdep"/>
          <w:rFonts w:ascii="Times New Roman" w:hAnsi="Times New Roman" w:cs="Times New Roman"/>
        </w:rPr>
        <w:footnoteRef/>
      </w:r>
      <w:r w:rsidR="00DE1FF2">
        <w:rPr>
          <w:rFonts w:ascii="Times New Roman" w:hAnsi="Times New Roman" w:cs="Times New Roman"/>
        </w:rPr>
        <w:t xml:space="preserve"> </w:t>
      </w:r>
      <w:r w:rsidRPr="00181A9B">
        <w:rPr>
          <w:rFonts w:ascii="Times New Roman" w:hAnsi="Times New Roman" w:cs="Times New Roman"/>
        </w:rPr>
        <w:t>« Vois maintenant. Tout a subsisté sans toi : et à jamais pour les siècles des siècles. »</w:t>
      </w:r>
      <w:r w:rsidR="00181A9B" w:rsidRPr="00181A9B">
        <w:rPr>
          <w:rFonts w:ascii="Times New Roman" w:hAnsi="Times New Roman" w:cs="Times New Roman"/>
        </w:rPr>
        <w:t xml:space="preserve"> (</w:t>
      </w:r>
      <w:r w:rsidR="00CB153F">
        <w:rPr>
          <w:rFonts w:ascii="Times New Roman" w:hAnsi="Times New Roman" w:cs="Times New Roman"/>
          <w:i/>
          <w:iCs/>
        </w:rPr>
        <w:t xml:space="preserve">Ulysse, op. </w:t>
      </w:r>
      <w:proofErr w:type="spellStart"/>
      <w:proofErr w:type="gramStart"/>
      <w:r w:rsidR="00CB153F">
        <w:rPr>
          <w:rFonts w:ascii="Times New Roman" w:hAnsi="Times New Roman" w:cs="Times New Roman"/>
          <w:i/>
          <w:iCs/>
        </w:rPr>
        <w:t>cit</w:t>
      </w:r>
      <w:proofErr w:type="spellEnd"/>
      <w:r w:rsidR="00CB153F">
        <w:rPr>
          <w:rFonts w:ascii="Times New Roman" w:hAnsi="Times New Roman" w:cs="Times New Roman"/>
          <w:i/>
          <w:iCs/>
        </w:rPr>
        <w:t>.</w:t>
      </w:r>
      <w:r w:rsidR="00181A9B" w:rsidRPr="00181A9B">
        <w:rPr>
          <w:rFonts w:ascii="Times New Roman" w:hAnsi="Times New Roman" w:cs="Times New Roman"/>
          <w:i/>
          <w:iCs/>
        </w:rPr>
        <w:t>.</w:t>
      </w:r>
      <w:proofErr w:type="gramEnd"/>
      <w:r w:rsidR="00181A9B" w:rsidRPr="00181A9B">
        <w:rPr>
          <w:rFonts w:ascii="Times New Roman" w:hAnsi="Times New Roman" w:cs="Times New Roman"/>
        </w:rPr>
        <w:t>, p. 53).</w:t>
      </w:r>
    </w:p>
  </w:footnote>
  <w:footnote w:id="8">
    <w:p w14:paraId="159C018F" w14:textId="69506A49" w:rsidR="006524BA" w:rsidRPr="006524BA" w:rsidRDefault="006524BA">
      <w:pPr>
        <w:pStyle w:val="Notedebasdepage"/>
        <w:rPr>
          <w:rFonts w:ascii="Times New Roman" w:hAnsi="Times New Roman" w:cs="Times New Roman"/>
        </w:rPr>
      </w:pPr>
      <w:r w:rsidRPr="006524BA">
        <w:rPr>
          <w:rStyle w:val="Appelnotedebasdep"/>
          <w:rFonts w:ascii="Times New Roman" w:hAnsi="Times New Roman" w:cs="Times New Roman"/>
        </w:rPr>
        <w:footnoteRef/>
      </w:r>
      <w:r w:rsidRPr="006524BA">
        <w:rPr>
          <w:rFonts w:ascii="Times New Roman" w:hAnsi="Times New Roman" w:cs="Times New Roman"/>
        </w:rPr>
        <w:t xml:space="preserve"> Cf. </w:t>
      </w:r>
      <w:r>
        <w:rPr>
          <w:rFonts w:ascii="Times New Roman" w:hAnsi="Times New Roman" w:cs="Times New Roman"/>
        </w:rPr>
        <w:t xml:space="preserve">J.P. </w:t>
      </w:r>
      <w:r w:rsidRPr="006524BA">
        <w:rPr>
          <w:rFonts w:ascii="Times New Roman" w:hAnsi="Times New Roman" w:cs="Times New Roman"/>
        </w:rPr>
        <w:t xml:space="preserve">Sartre, </w:t>
      </w:r>
      <w:r w:rsidRPr="006524BA">
        <w:rPr>
          <w:rFonts w:ascii="Times New Roman" w:hAnsi="Times New Roman" w:cs="Times New Roman"/>
          <w:i/>
          <w:iCs/>
        </w:rPr>
        <w:t>L’imagination</w:t>
      </w:r>
      <w:r w:rsidRPr="006524BA">
        <w:rPr>
          <w:rFonts w:ascii="Times New Roman" w:hAnsi="Times New Roman" w:cs="Times New Roman"/>
        </w:rPr>
        <w:t xml:space="preserve">, </w:t>
      </w:r>
      <w:r w:rsidRPr="006524BA">
        <w:rPr>
          <w:rFonts w:ascii="Times New Roman" w:hAnsi="Times New Roman" w:cs="Times New Roman"/>
          <w:i/>
          <w:iCs/>
        </w:rPr>
        <w:t xml:space="preserve">op. </w:t>
      </w:r>
      <w:proofErr w:type="spellStart"/>
      <w:proofErr w:type="gramStart"/>
      <w:r w:rsidRPr="006524BA">
        <w:rPr>
          <w:rFonts w:ascii="Times New Roman" w:hAnsi="Times New Roman" w:cs="Times New Roman"/>
          <w:i/>
          <w:iCs/>
        </w:rPr>
        <w:t>cit</w:t>
      </w:r>
      <w:proofErr w:type="spellEnd"/>
      <w:proofErr w:type="gramEnd"/>
      <w:r w:rsidRPr="006524BA">
        <w:rPr>
          <w:rFonts w:ascii="Times New Roman" w:hAnsi="Times New Roman" w:cs="Times New Roman"/>
        </w:rPr>
        <w:t>., p. 146-147.</w:t>
      </w:r>
    </w:p>
  </w:footnote>
  <w:footnote w:id="9">
    <w:p w14:paraId="61690A35" w14:textId="7D0AD760" w:rsidR="00C553D9" w:rsidRPr="00C553D9" w:rsidRDefault="00C553D9">
      <w:pPr>
        <w:pStyle w:val="Notedebasdepage"/>
        <w:rPr>
          <w:rFonts w:ascii="Times New Roman" w:hAnsi="Times New Roman" w:cs="Times New Roman"/>
        </w:rPr>
      </w:pPr>
      <w:r w:rsidRPr="00C553D9">
        <w:rPr>
          <w:rStyle w:val="Appelnotedebasdep"/>
          <w:rFonts w:ascii="Times New Roman" w:hAnsi="Times New Roman" w:cs="Times New Roman"/>
        </w:rPr>
        <w:footnoteRef/>
      </w:r>
      <w:r w:rsidRPr="00C553D9">
        <w:rPr>
          <w:rFonts w:ascii="Times New Roman" w:hAnsi="Times New Roman" w:cs="Times New Roman"/>
        </w:rPr>
        <w:t xml:space="preserve"> Lucrèce, </w:t>
      </w:r>
      <w:r w:rsidRPr="00C553D9">
        <w:rPr>
          <w:rFonts w:ascii="Times New Roman" w:hAnsi="Times New Roman" w:cs="Times New Roman"/>
          <w:i/>
          <w:iCs/>
        </w:rPr>
        <w:t>De la nature des choses</w:t>
      </w:r>
      <w:r w:rsidRPr="00C553D9">
        <w:rPr>
          <w:rFonts w:ascii="Times New Roman" w:hAnsi="Times New Roman" w:cs="Times New Roman"/>
        </w:rPr>
        <w:t xml:space="preserve">, </w:t>
      </w:r>
      <w:r>
        <w:rPr>
          <w:rFonts w:ascii="Times New Roman" w:hAnsi="Times New Roman" w:cs="Times New Roman"/>
        </w:rPr>
        <w:t>Chant V, 878-</w:t>
      </w:r>
      <w:r w:rsidR="00AD02D6">
        <w:rPr>
          <w:rFonts w:ascii="Times New Roman" w:hAnsi="Times New Roman" w:cs="Times New Roman"/>
        </w:rPr>
        <w:t xml:space="preserve">889, </w:t>
      </w:r>
      <w:r w:rsidRPr="00C553D9">
        <w:rPr>
          <w:rFonts w:ascii="Times New Roman" w:hAnsi="Times New Roman" w:cs="Times New Roman"/>
        </w:rPr>
        <w:t xml:space="preserve">Le Livre de Poche, 2002, p. 537. </w:t>
      </w:r>
    </w:p>
  </w:footnote>
  <w:footnote w:id="10">
    <w:p w14:paraId="5E7F8AEF" w14:textId="5BA1686A" w:rsidR="00F33E5C" w:rsidRPr="003B53AC" w:rsidRDefault="00F33E5C" w:rsidP="00F33E5C">
      <w:pPr>
        <w:pStyle w:val="Notedebasdepage"/>
        <w:rPr>
          <w:rFonts w:ascii="Times New Roman" w:hAnsi="Times New Roman" w:cs="Times New Roman"/>
        </w:rPr>
      </w:pPr>
      <w:r w:rsidRPr="003B53AC">
        <w:rPr>
          <w:rStyle w:val="Appelnotedebasdep"/>
          <w:rFonts w:ascii="Times New Roman" w:hAnsi="Times New Roman" w:cs="Times New Roman"/>
        </w:rPr>
        <w:footnoteRef/>
      </w:r>
      <w:r w:rsidRPr="003B53AC">
        <w:rPr>
          <w:rFonts w:ascii="Times New Roman" w:hAnsi="Times New Roman" w:cs="Times New Roman"/>
        </w:rPr>
        <w:t xml:space="preserve"> </w:t>
      </w:r>
      <w:r w:rsidR="00A8155E">
        <w:rPr>
          <w:rFonts w:ascii="Times New Roman" w:hAnsi="Times New Roman" w:cs="Times New Roman"/>
        </w:rPr>
        <w:t xml:space="preserve">Cf. </w:t>
      </w:r>
      <w:r w:rsidRPr="003B53AC">
        <w:rPr>
          <w:rFonts w:ascii="Times New Roman" w:hAnsi="Times New Roman" w:cs="Times New Roman"/>
        </w:rPr>
        <w:t>Kant</w:t>
      </w:r>
      <w:r w:rsidR="00A8155E">
        <w:rPr>
          <w:rFonts w:ascii="Times New Roman" w:hAnsi="Times New Roman" w:cs="Times New Roman"/>
        </w:rPr>
        <w:t xml:space="preserve">, </w:t>
      </w:r>
      <w:r w:rsidRPr="003B53AC">
        <w:rPr>
          <w:rFonts w:ascii="Times New Roman" w:hAnsi="Times New Roman" w:cs="Times New Roman"/>
          <w:i/>
        </w:rPr>
        <w:t>Leçons de métaphysique</w:t>
      </w:r>
      <w:r w:rsidR="00B01E24">
        <w:rPr>
          <w:rFonts w:ascii="Times New Roman" w:hAnsi="Times New Roman" w:cs="Times New Roman"/>
          <w:iCs/>
        </w:rPr>
        <w:t>, Le Livre de poche</w:t>
      </w:r>
      <w:r w:rsidRPr="003B53AC">
        <w:rPr>
          <w:rFonts w:ascii="Times New Roman" w:hAnsi="Times New Roman" w:cs="Times New Roman"/>
        </w:rPr>
        <w:t xml:space="preserve">. </w:t>
      </w:r>
    </w:p>
  </w:footnote>
  <w:footnote w:id="11">
    <w:p w14:paraId="5E01E4DD" w14:textId="77777777" w:rsidR="00F33E5C" w:rsidRPr="00BD2730" w:rsidRDefault="00F33E5C" w:rsidP="00F33E5C">
      <w:pPr>
        <w:pStyle w:val="Notedebasdepage"/>
        <w:rPr>
          <w:rFonts w:ascii="Times New Roman" w:hAnsi="Times New Roman" w:cs="Times New Roman"/>
        </w:rPr>
      </w:pPr>
      <w:r w:rsidRPr="00BD2730">
        <w:rPr>
          <w:rStyle w:val="Appelnotedebasdep"/>
          <w:rFonts w:ascii="Times New Roman" w:hAnsi="Times New Roman" w:cs="Times New Roman"/>
        </w:rPr>
        <w:footnoteRef/>
      </w:r>
      <w:r w:rsidRPr="00BD2730">
        <w:rPr>
          <w:rFonts w:ascii="Times New Roman" w:hAnsi="Times New Roman" w:cs="Times New Roman"/>
        </w:rPr>
        <w:t xml:space="preserve"> Lacan, </w:t>
      </w:r>
      <w:r w:rsidRPr="00BD2730">
        <w:rPr>
          <w:rFonts w:ascii="Times New Roman" w:hAnsi="Times New Roman" w:cs="Times New Roman"/>
          <w:i/>
        </w:rPr>
        <w:t>Le Séminaire Livre II</w:t>
      </w:r>
      <w:r w:rsidRPr="00BD2730">
        <w:rPr>
          <w:rFonts w:ascii="Times New Roman" w:hAnsi="Times New Roman" w:cs="Times New Roman"/>
        </w:rPr>
        <w:t xml:space="preserve">, Seuil, 1980, p. 50. </w:t>
      </w:r>
    </w:p>
  </w:footnote>
  <w:footnote w:id="12">
    <w:p w14:paraId="170AA6C3" w14:textId="29AD1CB8" w:rsidR="00B01E24" w:rsidRPr="00B01E24" w:rsidRDefault="00B01E24">
      <w:pPr>
        <w:pStyle w:val="Notedebasdepage"/>
        <w:rPr>
          <w:rFonts w:ascii="Times New Roman" w:hAnsi="Times New Roman" w:cs="Times New Roman"/>
        </w:rPr>
      </w:pPr>
      <w:r w:rsidRPr="00B01E24">
        <w:rPr>
          <w:rStyle w:val="Appelnotedebasdep"/>
          <w:rFonts w:ascii="Times New Roman" w:hAnsi="Times New Roman" w:cs="Times New Roman"/>
        </w:rPr>
        <w:footnoteRef/>
      </w:r>
      <w:r w:rsidRPr="00B01E24">
        <w:rPr>
          <w:rFonts w:ascii="Times New Roman" w:hAnsi="Times New Roman" w:cs="Times New Roman"/>
        </w:rPr>
        <w:t xml:space="preserve"> </w:t>
      </w:r>
      <w:r w:rsidRPr="00B01E24">
        <w:rPr>
          <w:rFonts w:ascii="Times New Roman" w:hAnsi="Times New Roman" w:cs="Times New Roman"/>
          <w:i/>
          <w:iCs/>
        </w:rPr>
        <w:t>Ibid.</w:t>
      </w:r>
      <w:r w:rsidRPr="00B01E24">
        <w:rPr>
          <w:rFonts w:ascii="Times New Roman" w:hAnsi="Times New Roman" w:cs="Times New Roman"/>
        </w:rPr>
        <w:t xml:space="preserve">, p. 59. </w:t>
      </w:r>
    </w:p>
  </w:footnote>
  <w:footnote w:id="13">
    <w:p w14:paraId="21055B09" w14:textId="77777777" w:rsidR="00F33E5C" w:rsidRPr="00A73CDA" w:rsidRDefault="00F33E5C" w:rsidP="00F33E5C">
      <w:pPr>
        <w:pStyle w:val="Notedebasdepage"/>
        <w:rPr>
          <w:rFonts w:ascii="Times New Roman" w:hAnsi="Times New Roman" w:cs="Times New Roman"/>
          <w:lang w:val="en-US"/>
        </w:rPr>
      </w:pPr>
      <w:r w:rsidRPr="00A73CDA">
        <w:rPr>
          <w:rStyle w:val="Appelnotedebasdep"/>
          <w:rFonts w:ascii="Times New Roman" w:hAnsi="Times New Roman" w:cs="Times New Roman"/>
        </w:rPr>
        <w:footnoteRef/>
      </w:r>
      <w:r w:rsidRPr="00A73CDA">
        <w:rPr>
          <w:rFonts w:ascii="Times New Roman" w:hAnsi="Times New Roman" w:cs="Times New Roman"/>
          <w:lang w:val="en-US"/>
        </w:rPr>
        <w:t xml:space="preserve"> </w:t>
      </w:r>
      <w:r w:rsidRPr="00A73CDA">
        <w:rPr>
          <w:rFonts w:ascii="Times New Roman" w:hAnsi="Times New Roman" w:cs="Times New Roman"/>
          <w:i/>
          <w:lang w:val="en-US"/>
        </w:rPr>
        <w:t>Ibid</w:t>
      </w:r>
      <w:r w:rsidRPr="00A73CDA">
        <w:rPr>
          <w:rFonts w:ascii="Times New Roman" w:hAnsi="Times New Roman" w:cs="Times New Roman"/>
          <w:lang w:val="en-US"/>
        </w:rPr>
        <w:t xml:space="preserve">., p. 60. </w:t>
      </w:r>
    </w:p>
  </w:footnote>
  <w:footnote w:id="14">
    <w:p w14:paraId="65823C69" w14:textId="77777777" w:rsidR="00F33E5C" w:rsidRPr="00A73CDA" w:rsidRDefault="00F33E5C" w:rsidP="00F33E5C">
      <w:pPr>
        <w:pStyle w:val="Notedebasdepage"/>
        <w:rPr>
          <w:rFonts w:ascii="Times New Roman" w:hAnsi="Times New Roman" w:cs="Times New Roman"/>
          <w:lang w:val="en-US"/>
        </w:rPr>
      </w:pPr>
      <w:r w:rsidRPr="00A73CDA">
        <w:rPr>
          <w:rStyle w:val="Appelnotedebasdep"/>
          <w:rFonts w:ascii="Times New Roman" w:hAnsi="Times New Roman" w:cs="Times New Roman"/>
        </w:rPr>
        <w:footnoteRef/>
      </w:r>
      <w:r w:rsidRPr="00A73CDA">
        <w:rPr>
          <w:rFonts w:ascii="Times New Roman" w:hAnsi="Times New Roman" w:cs="Times New Roman"/>
          <w:lang w:val="en-US"/>
        </w:rPr>
        <w:t xml:space="preserve"> </w:t>
      </w:r>
      <w:r w:rsidRPr="00A73CDA">
        <w:rPr>
          <w:rFonts w:ascii="Times New Roman" w:hAnsi="Times New Roman" w:cs="Times New Roman"/>
          <w:i/>
          <w:lang w:val="en-US"/>
        </w:rPr>
        <w:t>Ibid</w:t>
      </w:r>
      <w:r w:rsidRPr="00A73CDA">
        <w:rPr>
          <w:rFonts w:ascii="Times New Roman" w:hAnsi="Times New Roman" w:cs="Times New Roman"/>
          <w:lang w:val="en-US"/>
        </w:rPr>
        <w:t xml:space="preserve">., p. 64. </w:t>
      </w:r>
    </w:p>
  </w:footnote>
  <w:footnote w:id="15">
    <w:p w14:paraId="505487AC" w14:textId="77777777" w:rsidR="00F33E5C" w:rsidRPr="00BB53AB" w:rsidRDefault="00F33E5C" w:rsidP="00F33E5C">
      <w:pPr>
        <w:pStyle w:val="Notedebasdepage"/>
        <w:jc w:val="both"/>
        <w:rPr>
          <w:rFonts w:ascii="Times New Roman" w:hAnsi="Times New Roman" w:cs="Times New Roman"/>
        </w:rPr>
      </w:pPr>
      <w:r w:rsidRPr="00BB53AB">
        <w:rPr>
          <w:rStyle w:val="Appelnotedebasdep"/>
          <w:rFonts w:ascii="Times New Roman" w:hAnsi="Times New Roman" w:cs="Times New Roman"/>
        </w:rPr>
        <w:footnoteRef/>
      </w:r>
      <w:r w:rsidRPr="00BB53AB">
        <w:rPr>
          <w:rFonts w:ascii="Times New Roman" w:hAnsi="Times New Roman" w:cs="Times New Roman"/>
        </w:rPr>
        <w:t xml:space="preserve"> Lacan explicite cet enjeu en ces termes : « Il s’agit de libérer notre notion de la conscience de toute hypothèque quant à la saisie du sujet par lui-même. »</w:t>
      </w:r>
      <w:r>
        <w:rPr>
          <w:rFonts w:ascii="Times New Roman" w:hAnsi="Times New Roman" w:cs="Times New Roman"/>
        </w:rPr>
        <w:t xml:space="preserve"> </w:t>
      </w:r>
      <w:r w:rsidRPr="00BB53AB">
        <w:rPr>
          <w:rFonts w:ascii="Times New Roman" w:hAnsi="Times New Roman" w:cs="Times New Roman"/>
        </w:rPr>
        <w:t>(</w:t>
      </w:r>
      <w:r w:rsidRPr="00BB53AB">
        <w:rPr>
          <w:rFonts w:ascii="Times New Roman" w:hAnsi="Times New Roman" w:cs="Times New Roman"/>
          <w:i/>
        </w:rPr>
        <w:t>Ibid.</w:t>
      </w:r>
      <w:r w:rsidRPr="00BB53AB">
        <w:rPr>
          <w:rFonts w:ascii="Times New Roman" w:hAnsi="Times New Roman" w:cs="Times New Roman"/>
        </w:rPr>
        <w:t xml:space="preserve">, p. 75). </w:t>
      </w:r>
    </w:p>
  </w:footnote>
  <w:footnote w:id="16">
    <w:p w14:paraId="0B2AF468" w14:textId="2DA29A1E" w:rsidR="0000147A" w:rsidRPr="00701F7F" w:rsidRDefault="0000147A">
      <w:pPr>
        <w:pStyle w:val="Notedebasdepage"/>
        <w:rPr>
          <w:rFonts w:ascii="Times New Roman" w:hAnsi="Times New Roman" w:cs="Times New Roman"/>
        </w:rPr>
      </w:pPr>
      <w:r w:rsidRPr="00701F7F">
        <w:rPr>
          <w:rStyle w:val="Appelnotedebasdep"/>
          <w:rFonts w:ascii="Times New Roman" w:hAnsi="Times New Roman" w:cs="Times New Roman"/>
        </w:rPr>
        <w:footnoteRef/>
      </w:r>
      <w:r w:rsidRPr="00701F7F">
        <w:rPr>
          <w:rFonts w:ascii="Times New Roman" w:hAnsi="Times New Roman" w:cs="Times New Roman"/>
        </w:rPr>
        <w:t xml:space="preserve"> </w:t>
      </w:r>
      <w:r w:rsidR="00960D15" w:rsidRPr="00701F7F">
        <w:rPr>
          <w:rFonts w:ascii="Times New Roman" w:hAnsi="Times New Roman" w:cs="Times New Roman"/>
        </w:rPr>
        <w:t xml:space="preserve">Jean-Pierre </w:t>
      </w:r>
      <w:proofErr w:type="spellStart"/>
      <w:r w:rsidR="00960D15" w:rsidRPr="00701F7F">
        <w:rPr>
          <w:rFonts w:ascii="Times New Roman" w:hAnsi="Times New Roman" w:cs="Times New Roman"/>
        </w:rPr>
        <w:t>Claris</w:t>
      </w:r>
      <w:proofErr w:type="spellEnd"/>
      <w:r w:rsidR="00960D15" w:rsidRPr="00701F7F">
        <w:rPr>
          <w:rFonts w:ascii="Times New Roman" w:hAnsi="Times New Roman" w:cs="Times New Roman"/>
        </w:rPr>
        <w:t xml:space="preserve"> de Florian, </w:t>
      </w:r>
      <w:r w:rsidR="00701F7F">
        <w:rPr>
          <w:rFonts w:ascii="Times New Roman" w:hAnsi="Times New Roman" w:cs="Times New Roman"/>
        </w:rPr>
        <w:t>« </w:t>
      </w:r>
      <w:r w:rsidR="00960D15" w:rsidRPr="00701F7F">
        <w:rPr>
          <w:rFonts w:ascii="Times New Roman" w:hAnsi="Times New Roman" w:cs="Times New Roman"/>
        </w:rPr>
        <w:t>L’aveugle et le paralytique</w:t>
      </w:r>
      <w:r w:rsidR="00701F7F">
        <w:rPr>
          <w:rFonts w:ascii="Times New Roman" w:hAnsi="Times New Roman" w:cs="Times New Roman"/>
        </w:rPr>
        <w:t> »,</w:t>
      </w:r>
      <w:r w:rsidR="00960D15" w:rsidRPr="00701F7F">
        <w:rPr>
          <w:rFonts w:ascii="Times New Roman" w:hAnsi="Times New Roman" w:cs="Times New Roman"/>
        </w:rPr>
        <w:t xml:space="preserve"> in </w:t>
      </w:r>
      <w:r w:rsidR="00960D15" w:rsidRPr="00701F7F">
        <w:rPr>
          <w:rFonts w:ascii="Times New Roman" w:hAnsi="Times New Roman" w:cs="Times New Roman"/>
          <w:i/>
          <w:iCs/>
        </w:rPr>
        <w:t xml:space="preserve">Fables </w:t>
      </w:r>
      <w:r w:rsidR="00960D15" w:rsidRPr="00701F7F">
        <w:rPr>
          <w:rFonts w:ascii="Times New Roman" w:hAnsi="Times New Roman" w:cs="Times New Roman"/>
        </w:rPr>
        <w:t xml:space="preserve">(1792), </w:t>
      </w:r>
      <w:r w:rsidR="005E5AB8">
        <w:rPr>
          <w:rFonts w:ascii="Times New Roman" w:hAnsi="Times New Roman" w:cs="Times New Roman"/>
        </w:rPr>
        <w:t xml:space="preserve">Cf. </w:t>
      </w:r>
      <w:r w:rsidR="00960D15" w:rsidRPr="00701F7F">
        <w:rPr>
          <w:rFonts w:ascii="Times New Roman" w:hAnsi="Times New Roman" w:cs="Times New Roman"/>
        </w:rPr>
        <w:t>Poésie française.fr</w:t>
      </w:r>
    </w:p>
  </w:footnote>
  <w:footnote w:id="17">
    <w:p w14:paraId="01DF9EE8" w14:textId="0016F862" w:rsidR="00845AA0" w:rsidRPr="00816980" w:rsidRDefault="00845AA0">
      <w:pPr>
        <w:pStyle w:val="Notedebasdepage"/>
        <w:rPr>
          <w:rFonts w:ascii="Times New Roman" w:hAnsi="Times New Roman" w:cs="Times New Roman"/>
        </w:rPr>
      </w:pPr>
      <w:r w:rsidRPr="00816980">
        <w:rPr>
          <w:rStyle w:val="Appelnotedebasdep"/>
          <w:rFonts w:ascii="Times New Roman" w:hAnsi="Times New Roman" w:cs="Times New Roman"/>
        </w:rPr>
        <w:footnoteRef/>
      </w:r>
      <w:r w:rsidRPr="00816980">
        <w:rPr>
          <w:rFonts w:ascii="Times New Roman" w:hAnsi="Times New Roman" w:cs="Times New Roman"/>
        </w:rPr>
        <w:t xml:space="preserve"> </w:t>
      </w:r>
      <w:r w:rsidR="007341D8">
        <w:rPr>
          <w:rFonts w:ascii="Times New Roman" w:hAnsi="Times New Roman" w:cs="Times New Roman"/>
        </w:rPr>
        <w:t>Cf</w:t>
      </w:r>
      <w:r w:rsidRPr="00816980">
        <w:rPr>
          <w:rFonts w:ascii="Times New Roman" w:hAnsi="Times New Roman" w:cs="Times New Roman"/>
        </w:rPr>
        <w:t xml:space="preserve">. Nicolas </w:t>
      </w:r>
      <w:proofErr w:type="spellStart"/>
      <w:r w:rsidRPr="00816980">
        <w:rPr>
          <w:rFonts w:ascii="Times New Roman" w:hAnsi="Times New Roman" w:cs="Times New Roman"/>
        </w:rPr>
        <w:t>Dissez</w:t>
      </w:r>
      <w:proofErr w:type="spellEnd"/>
      <w:r w:rsidRPr="00816980">
        <w:rPr>
          <w:rFonts w:ascii="Times New Roman" w:hAnsi="Times New Roman" w:cs="Times New Roman"/>
        </w:rPr>
        <w:t xml:space="preserve">, </w:t>
      </w:r>
      <w:r w:rsidR="00594577">
        <w:rPr>
          <w:rFonts w:ascii="Times New Roman" w:hAnsi="Times New Roman" w:cs="Times New Roman"/>
        </w:rPr>
        <w:t xml:space="preserve">« Ouverture », </w:t>
      </w:r>
      <w:r w:rsidRPr="00816980">
        <w:rPr>
          <w:rFonts w:ascii="Times New Roman" w:hAnsi="Times New Roman" w:cs="Times New Roman"/>
          <w:i/>
          <w:iCs/>
        </w:rPr>
        <w:t>Les apologues de Jacques Lacan</w:t>
      </w:r>
      <w:r w:rsidRPr="00816980">
        <w:rPr>
          <w:rFonts w:ascii="Times New Roman" w:hAnsi="Times New Roman" w:cs="Times New Roman"/>
        </w:rPr>
        <w:t xml:space="preserve">, </w:t>
      </w:r>
      <w:r w:rsidR="00105215">
        <w:rPr>
          <w:rFonts w:ascii="Times New Roman" w:hAnsi="Times New Roman" w:cs="Times New Roman"/>
        </w:rPr>
        <w:t xml:space="preserve">2022, </w:t>
      </w:r>
      <w:r w:rsidRPr="00816980">
        <w:rPr>
          <w:rFonts w:ascii="Times New Roman" w:hAnsi="Times New Roman" w:cs="Times New Roman"/>
        </w:rPr>
        <w:t>puf</w:t>
      </w:r>
      <w:r w:rsidR="007C506F">
        <w:rPr>
          <w:rFonts w:ascii="Times New Roman" w:hAnsi="Times New Roman" w:cs="Times New Roman"/>
        </w:rPr>
        <w:t>.</w:t>
      </w:r>
      <w:r w:rsidRPr="00816980">
        <w:rPr>
          <w:rFonts w:ascii="Times New Roman" w:hAnsi="Times New Roman" w:cs="Times New Roman"/>
        </w:rPr>
        <w:t xml:space="preserve"> </w:t>
      </w:r>
    </w:p>
  </w:footnote>
  <w:footnote w:id="18">
    <w:p w14:paraId="55E5B12B" w14:textId="77777777" w:rsidR="00F33E5C" w:rsidRPr="00450783" w:rsidRDefault="00F33E5C" w:rsidP="00F33E5C">
      <w:pPr>
        <w:pStyle w:val="Notedebasdepage"/>
        <w:rPr>
          <w:rFonts w:ascii="Times New Roman" w:hAnsi="Times New Roman" w:cs="Times New Roman"/>
        </w:rPr>
      </w:pPr>
      <w:r w:rsidRPr="00AB7A8A">
        <w:rPr>
          <w:rStyle w:val="Appelnotedebasdep"/>
          <w:rFonts w:ascii="Times New Roman" w:hAnsi="Times New Roman" w:cs="Times New Roman"/>
        </w:rPr>
        <w:footnoteRef/>
      </w:r>
      <w:r w:rsidRPr="00450783">
        <w:rPr>
          <w:rFonts w:ascii="Times New Roman" w:hAnsi="Times New Roman" w:cs="Times New Roman"/>
        </w:rPr>
        <w:t xml:space="preserve"> </w:t>
      </w:r>
      <w:r w:rsidRPr="00450783">
        <w:rPr>
          <w:rFonts w:ascii="Times New Roman" w:hAnsi="Times New Roman" w:cs="Times New Roman"/>
          <w:i/>
        </w:rPr>
        <w:t>Ibid</w:t>
      </w:r>
      <w:r w:rsidRPr="00450783">
        <w:rPr>
          <w:rFonts w:ascii="Times New Roman" w:hAnsi="Times New Roman" w:cs="Times New Roman"/>
        </w:rPr>
        <w:t xml:space="preserve">., p. 66-67. </w:t>
      </w:r>
      <w:r>
        <w:rPr>
          <w:rFonts w:ascii="Times New Roman" w:hAnsi="Times New Roman" w:cs="Times New Roman"/>
        </w:rPr>
        <w:t xml:space="preserve"> </w:t>
      </w:r>
    </w:p>
  </w:footnote>
  <w:footnote w:id="19">
    <w:p w14:paraId="67CA96BC" w14:textId="77777777" w:rsidR="00F33E5C" w:rsidRPr="00162E07" w:rsidRDefault="00F33E5C" w:rsidP="00F33E5C">
      <w:pPr>
        <w:pStyle w:val="Notedebasdepage"/>
        <w:rPr>
          <w:rFonts w:ascii="Times New Roman" w:hAnsi="Times New Roman" w:cs="Times New Roman"/>
        </w:rPr>
      </w:pPr>
      <w:r w:rsidRPr="00162E07">
        <w:rPr>
          <w:rStyle w:val="Appelnotedebasdep"/>
          <w:rFonts w:ascii="Times New Roman" w:hAnsi="Times New Roman" w:cs="Times New Roman"/>
        </w:rPr>
        <w:footnoteRef/>
      </w:r>
      <w:r w:rsidRPr="00162E07">
        <w:rPr>
          <w:rFonts w:ascii="Times New Roman" w:hAnsi="Times New Roman" w:cs="Times New Roman"/>
        </w:rPr>
        <w:t xml:space="preserve"> Cité par Bertrand </w:t>
      </w:r>
      <w:proofErr w:type="spellStart"/>
      <w:r w:rsidRPr="00162E07">
        <w:rPr>
          <w:rFonts w:ascii="Times New Roman" w:hAnsi="Times New Roman" w:cs="Times New Roman"/>
        </w:rPr>
        <w:t>Ogilvie</w:t>
      </w:r>
      <w:proofErr w:type="spellEnd"/>
      <w:r w:rsidRPr="00162E07">
        <w:rPr>
          <w:rFonts w:ascii="Times New Roman" w:hAnsi="Times New Roman" w:cs="Times New Roman"/>
        </w:rPr>
        <w:t xml:space="preserve">, </w:t>
      </w:r>
      <w:r w:rsidRPr="00162E07">
        <w:rPr>
          <w:rFonts w:ascii="Times New Roman" w:hAnsi="Times New Roman" w:cs="Times New Roman"/>
          <w:i/>
        </w:rPr>
        <w:t>Lacan Le sujet</w:t>
      </w:r>
      <w:r w:rsidRPr="00162E07">
        <w:rPr>
          <w:rFonts w:ascii="Times New Roman" w:hAnsi="Times New Roman" w:cs="Times New Roman"/>
        </w:rPr>
        <w:t>, puf, 1993, p. 107.</w:t>
      </w:r>
    </w:p>
  </w:footnote>
  <w:footnote w:id="20">
    <w:p w14:paraId="62059B83" w14:textId="77777777" w:rsidR="00F33E5C" w:rsidRPr="00BB53AB" w:rsidRDefault="00F33E5C" w:rsidP="00F33E5C">
      <w:pPr>
        <w:pStyle w:val="Notedebasdepage"/>
        <w:rPr>
          <w:rFonts w:ascii="Times New Roman" w:hAnsi="Times New Roman" w:cs="Times New Roman"/>
        </w:rPr>
      </w:pPr>
      <w:r w:rsidRPr="00BB53AB">
        <w:rPr>
          <w:rStyle w:val="Appelnotedebasdep"/>
          <w:rFonts w:ascii="Times New Roman" w:hAnsi="Times New Roman" w:cs="Times New Roman"/>
        </w:rPr>
        <w:footnoteRef/>
      </w:r>
      <w:r w:rsidRPr="00BB53AB">
        <w:rPr>
          <w:rFonts w:ascii="Times New Roman" w:hAnsi="Times New Roman" w:cs="Times New Roman"/>
        </w:rPr>
        <w:t xml:space="preserve"> Lacan, </w:t>
      </w:r>
      <w:r w:rsidRPr="00BB53AB">
        <w:rPr>
          <w:rFonts w:ascii="Times New Roman" w:hAnsi="Times New Roman" w:cs="Times New Roman"/>
          <w:i/>
        </w:rPr>
        <w:t>Le Séminaire Livre II</w:t>
      </w:r>
      <w:r w:rsidRPr="00BB53AB">
        <w:rPr>
          <w:rFonts w:ascii="Times New Roman" w:hAnsi="Times New Roman" w:cs="Times New Roman"/>
        </w:rPr>
        <w:t xml:space="preserve">, </w:t>
      </w:r>
      <w:r w:rsidRPr="00BB53AB">
        <w:rPr>
          <w:rFonts w:ascii="Times New Roman" w:hAnsi="Times New Roman" w:cs="Times New Roman"/>
          <w:i/>
        </w:rPr>
        <w:t>op.cit</w:t>
      </w:r>
      <w:r w:rsidRPr="00BB53AB">
        <w:rPr>
          <w:rFonts w:ascii="Times New Roman" w:hAnsi="Times New Roman" w:cs="Times New Roman"/>
        </w:rPr>
        <w:t xml:space="preserve">., p. </w:t>
      </w:r>
      <w:r>
        <w:rPr>
          <w:rFonts w:ascii="Times New Roman" w:hAnsi="Times New Roman" w:cs="Times New Roman"/>
        </w:rPr>
        <w:t>68.</w:t>
      </w:r>
    </w:p>
  </w:footnote>
  <w:footnote w:id="21">
    <w:p w14:paraId="0C2BDC0A" w14:textId="77777777" w:rsidR="00F33E5C" w:rsidRPr="00AB7A8A" w:rsidRDefault="00F33E5C" w:rsidP="00F33E5C">
      <w:pPr>
        <w:pStyle w:val="Notedebasdepage"/>
        <w:rPr>
          <w:rFonts w:ascii="Times New Roman" w:hAnsi="Times New Roman" w:cs="Times New Roman"/>
        </w:rPr>
      </w:pPr>
      <w:r w:rsidRPr="00AB7A8A">
        <w:rPr>
          <w:rStyle w:val="Appelnotedebasdep"/>
          <w:rFonts w:ascii="Times New Roman" w:hAnsi="Times New Roman" w:cs="Times New Roman"/>
        </w:rPr>
        <w:footnoteRef/>
      </w:r>
      <w:r w:rsidRPr="00AB7A8A">
        <w:rPr>
          <w:rFonts w:ascii="Times New Roman" w:hAnsi="Times New Roman" w:cs="Times New Roman"/>
        </w:rPr>
        <w:t xml:space="preserve"> Le point est bien souligné par Bertrand </w:t>
      </w:r>
      <w:proofErr w:type="spellStart"/>
      <w:r w:rsidRPr="00AB7A8A">
        <w:rPr>
          <w:rFonts w:ascii="Times New Roman" w:hAnsi="Times New Roman" w:cs="Times New Roman"/>
        </w:rPr>
        <w:t>Ogilvie</w:t>
      </w:r>
      <w:proofErr w:type="spellEnd"/>
      <w:r w:rsidRPr="00AB7A8A">
        <w:rPr>
          <w:rFonts w:ascii="Times New Roman" w:hAnsi="Times New Roman" w:cs="Times New Roman"/>
        </w:rPr>
        <w:t>,</w:t>
      </w:r>
      <w:r>
        <w:rPr>
          <w:rFonts w:ascii="Times New Roman" w:hAnsi="Times New Roman" w:cs="Times New Roman"/>
        </w:rPr>
        <w:t xml:space="preserve"> </w:t>
      </w:r>
      <w:r w:rsidRPr="00AB7A8A">
        <w:rPr>
          <w:rFonts w:ascii="Times New Roman" w:hAnsi="Times New Roman" w:cs="Times New Roman"/>
          <w:i/>
        </w:rPr>
        <w:t>ibid.</w:t>
      </w:r>
      <w:r w:rsidRPr="00AB7A8A">
        <w:rPr>
          <w:rFonts w:ascii="Times New Roman" w:hAnsi="Times New Roman" w:cs="Times New Roman"/>
        </w:rPr>
        <w:t>, p. 118.</w:t>
      </w:r>
    </w:p>
  </w:footnote>
  <w:footnote w:id="22">
    <w:p w14:paraId="09A5313F" w14:textId="77777777" w:rsidR="00F33E5C" w:rsidRDefault="00F33E5C" w:rsidP="00F33E5C">
      <w:pPr>
        <w:pStyle w:val="Notedebasdepage"/>
      </w:pPr>
      <w:r w:rsidRPr="009D6085">
        <w:rPr>
          <w:rStyle w:val="Appelnotedebasdep"/>
          <w:rFonts w:ascii="Times New Roman" w:hAnsi="Times New Roman" w:cs="Times New Roman"/>
        </w:rPr>
        <w:footnoteRef/>
      </w:r>
      <w:r w:rsidRPr="009D6085">
        <w:rPr>
          <w:rFonts w:ascii="Times New Roman" w:hAnsi="Times New Roman" w:cs="Times New Roman"/>
        </w:rPr>
        <w:t xml:space="preserve"> Selon les termes de</w:t>
      </w:r>
      <w:r>
        <w:t xml:space="preserve"> </w:t>
      </w:r>
      <w:r w:rsidRPr="00653615">
        <w:rPr>
          <w:rFonts w:ascii="Times New Roman" w:hAnsi="Times New Roman" w:cs="Times New Roman"/>
        </w:rPr>
        <w:t xml:space="preserve">Nicolas Poirier, </w:t>
      </w:r>
      <w:r w:rsidRPr="00653615">
        <w:rPr>
          <w:rFonts w:ascii="Times New Roman" w:hAnsi="Times New Roman" w:cs="Times New Roman"/>
          <w:i/>
        </w:rPr>
        <w:t>Castoriadis L’imaginaire radical</w:t>
      </w:r>
      <w:r>
        <w:rPr>
          <w:rFonts w:ascii="Times New Roman" w:hAnsi="Times New Roman" w:cs="Times New Roman"/>
        </w:rPr>
        <w:t>, puf, 2018, p. 138.</w:t>
      </w:r>
    </w:p>
  </w:footnote>
  <w:footnote w:id="23">
    <w:p w14:paraId="215EE78D" w14:textId="77777777" w:rsidR="00F33E5C" w:rsidRPr="00653615" w:rsidRDefault="00F33E5C" w:rsidP="00F33E5C">
      <w:pPr>
        <w:pStyle w:val="Notedebasdepage"/>
        <w:jc w:val="both"/>
        <w:rPr>
          <w:rFonts w:ascii="Times New Roman" w:hAnsi="Times New Roman" w:cs="Times New Roman"/>
        </w:rPr>
      </w:pPr>
      <w:r w:rsidRPr="00653615">
        <w:rPr>
          <w:rStyle w:val="Appelnotedebasdep"/>
          <w:rFonts w:ascii="Times New Roman" w:hAnsi="Times New Roman" w:cs="Times New Roman"/>
        </w:rPr>
        <w:footnoteRef/>
      </w:r>
      <w:r w:rsidRPr="00653615">
        <w:rPr>
          <w:rFonts w:ascii="Times New Roman" w:hAnsi="Times New Roman" w:cs="Times New Roman"/>
        </w:rPr>
        <w:t xml:space="preserve"> Castoriadis, </w:t>
      </w:r>
      <w:r w:rsidRPr="00653615">
        <w:rPr>
          <w:rFonts w:ascii="Times New Roman" w:hAnsi="Times New Roman" w:cs="Times New Roman"/>
          <w:i/>
        </w:rPr>
        <w:t>L’institution imaginaire de la société</w:t>
      </w:r>
      <w:r>
        <w:rPr>
          <w:rFonts w:ascii="Times New Roman" w:hAnsi="Times New Roman" w:cs="Times New Roman"/>
        </w:rPr>
        <w:t>, Seuil, 1999, p. 450</w:t>
      </w:r>
      <w:r w:rsidRPr="00653615">
        <w:rPr>
          <w:rFonts w:ascii="Times New Roman" w:hAnsi="Times New Roman" w:cs="Times New Roman"/>
        </w:rPr>
        <w:t xml:space="preserve">. </w:t>
      </w:r>
    </w:p>
  </w:footnote>
  <w:footnote w:id="24">
    <w:p w14:paraId="50E5BF66" w14:textId="77777777" w:rsidR="00F33E5C" w:rsidRPr="00871179" w:rsidRDefault="00F33E5C" w:rsidP="00F33E5C">
      <w:pPr>
        <w:pStyle w:val="Notedebasdepage"/>
        <w:jc w:val="both"/>
        <w:rPr>
          <w:rFonts w:ascii="Times New Roman" w:hAnsi="Times New Roman" w:cs="Times New Roman"/>
        </w:rPr>
      </w:pPr>
      <w:r w:rsidRPr="00871179">
        <w:rPr>
          <w:rStyle w:val="Appelnotedebasdep"/>
          <w:rFonts w:ascii="Times New Roman" w:hAnsi="Times New Roman" w:cs="Times New Roman"/>
        </w:rPr>
        <w:footnoteRef/>
      </w:r>
      <w:r w:rsidRPr="00871179">
        <w:rPr>
          <w:rFonts w:ascii="Times New Roman" w:hAnsi="Times New Roman" w:cs="Times New Roman"/>
        </w:rPr>
        <w:t xml:space="preserve"> Il s’agit pour lui de prendre au sérieux la fameuse formule de Marx </w:t>
      </w:r>
      <w:r>
        <w:rPr>
          <w:rFonts w:ascii="Times New Roman" w:hAnsi="Times New Roman" w:cs="Times New Roman"/>
        </w:rPr>
        <w:t xml:space="preserve">dans </w:t>
      </w:r>
      <w:r w:rsidRPr="008A0E6F">
        <w:rPr>
          <w:rFonts w:ascii="Times New Roman" w:hAnsi="Times New Roman" w:cs="Times New Roman"/>
          <w:i/>
        </w:rPr>
        <w:t>Le 18 Brumaire</w:t>
      </w:r>
      <w:r>
        <w:rPr>
          <w:rFonts w:ascii="Times New Roman" w:hAnsi="Times New Roman" w:cs="Times New Roman"/>
        </w:rPr>
        <w:t xml:space="preserve"> </w:t>
      </w:r>
      <w:r w:rsidRPr="00871179">
        <w:rPr>
          <w:rFonts w:ascii="Times New Roman" w:hAnsi="Times New Roman" w:cs="Times New Roman"/>
        </w:rPr>
        <w:t>selon laquelle « les hommes font leur propre histoire »</w:t>
      </w:r>
      <w:r>
        <w:rPr>
          <w:rFonts w:ascii="Times New Roman" w:hAnsi="Times New Roman" w:cs="Times New Roman"/>
        </w:rPr>
        <w:t xml:space="preserve">, tout en en modifiant le sens : </w:t>
      </w:r>
      <w:proofErr w:type="gramStart"/>
      <w:r>
        <w:rPr>
          <w:rFonts w:ascii="Times New Roman" w:hAnsi="Times New Roman" w:cs="Times New Roman"/>
        </w:rPr>
        <w:t>ce</w:t>
      </w:r>
      <w:proofErr w:type="gramEnd"/>
      <w:r>
        <w:rPr>
          <w:rFonts w:ascii="Times New Roman" w:hAnsi="Times New Roman" w:cs="Times New Roman"/>
        </w:rPr>
        <w:t xml:space="preserve"> « faire » est une véritable « création »</w:t>
      </w:r>
      <w:r w:rsidRPr="00871179">
        <w:rPr>
          <w:rFonts w:ascii="Times New Roman" w:hAnsi="Times New Roman" w:cs="Times New Roman"/>
        </w:rPr>
        <w:t>.</w:t>
      </w:r>
    </w:p>
  </w:footnote>
  <w:footnote w:id="25">
    <w:p w14:paraId="18EC8838" w14:textId="77777777" w:rsidR="00F33E5C" w:rsidRDefault="00F33E5C" w:rsidP="00F33E5C">
      <w:pPr>
        <w:pStyle w:val="Notedebasdepage"/>
      </w:pPr>
      <w:r w:rsidRPr="00CE0613">
        <w:rPr>
          <w:rStyle w:val="Appelnotedebasdep"/>
          <w:rFonts w:ascii="Times New Roman" w:hAnsi="Times New Roman" w:cs="Times New Roman"/>
        </w:rPr>
        <w:footnoteRef/>
      </w:r>
      <w:r w:rsidRPr="00CE0613">
        <w:rPr>
          <w:rFonts w:ascii="Times New Roman" w:hAnsi="Times New Roman" w:cs="Times New Roman"/>
        </w:rPr>
        <w:t xml:space="preserve"> Publié par la suite in Castoriadis, </w:t>
      </w:r>
      <w:r w:rsidRPr="00CE0613">
        <w:rPr>
          <w:rFonts w:ascii="Times New Roman" w:hAnsi="Times New Roman" w:cs="Times New Roman"/>
          <w:i/>
        </w:rPr>
        <w:t>Domaines de l’homme</w:t>
      </w:r>
      <w:r w:rsidRPr="00CE0613">
        <w:rPr>
          <w:rFonts w:ascii="Times New Roman" w:hAnsi="Times New Roman" w:cs="Times New Roman"/>
        </w:rPr>
        <w:t>, Seuil, p. 409 et sq</w:t>
      </w:r>
      <w:r>
        <w:t xml:space="preserve">. </w:t>
      </w:r>
    </w:p>
  </w:footnote>
  <w:footnote w:id="26">
    <w:p w14:paraId="45328FDB" w14:textId="77777777" w:rsidR="00F33E5C" w:rsidRPr="00F264AE" w:rsidRDefault="00F33E5C" w:rsidP="00F33E5C">
      <w:pPr>
        <w:pStyle w:val="Notedebasdepage"/>
        <w:rPr>
          <w:rFonts w:ascii="Times New Roman" w:hAnsi="Times New Roman" w:cs="Times New Roman"/>
        </w:rPr>
      </w:pPr>
      <w:r w:rsidRPr="00F264AE">
        <w:rPr>
          <w:rStyle w:val="Appelnotedebasdep"/>
          <w:rFonts w:ascii="Times New Roman" w:hAnsi="Times New Roman" w:cs="Times New Roman"/>
        </w:rPr>
        <w:footnoteRef/>
      </w:r>
      <w:r w:rsidRPr="00F264AE">
        <w:rPr>
          <w:rFonts w:ascii="Times New Roman" w:hAnsi="Times New Roman" w:cs="Times New Roman"/>
        </w:rPr>
        <w:t xml:space="preserve"> Ce qu’a bien vu Hume (Cf. </w:t>
      </w:r>
      <w:r w:rsidRPr="00F264AE">
        <w:rPr>
          <w:rFonts w:ascii="Times New Roman" w:hAnsi="Times New Roman" w:cs="Times New Roman"/>
          <w:i/>
        </w:rPr>
        <w:t>Enquête sur l’entendement humain</w:t>
      </w:r>
      <w:r w:rsidRPr="00F264AE">
        <w:rPr>
          <w:rFonts w:ascii="Times New Roman" w:hAnsi="Times New Roman" w:cs="Times New Roman"/>
        </w:rPr>
        <w:t xml:space="preserve">, Le Livre de </w:t>
      </w:r>
      <w:r>
        <w:rPr>
          <w:rFonts w:ascii="Times New Roman" w:hAnsi="Times New Roman" w:cs="Times New Roman"/>
        </w:rPr>
        <w:t>P</w:t>
      </w:r>
      <w:r w:rsidRPr="00F264AE">
        <w:rPr>
          <w:rFonts w:ascii="Times New Roman" w:hAnsi="Times New Roman" w:cs="Times New Roman"/>
        </w:rPr>
        <w:t xml:space="preserve">oche, 1999, p. 63). </w:t>
      </w:r>
    </w:p>
  </w:footnote>
  <w:footnote w:id="27">
    <w:p w14:paraId="3FC59149" w14:textId="77777777" w:rsidR="00F33E5C" w:rsidRPr="00CD4E5C" w:rsidRDefault="00F33E5C" w:rsidP="00F33E5C">
      <w:pPr>
        <w:pStyle w:val="Notedebasdepage"/>
        <w:rPr>
          <w:rFonts w:ascii="Times New Roman" w:hAnsi="Times New Roman" w:cs="Times New Roman"/>
        </w:rPr>
      </w:pPr>
      <w:r w:rsidRPr="00CD4E5C">
        <w:rPr>
          <w:rStyle w:val="Appelnotedebasdep"/>
          <w:rFonts w:ascii="Times New Roman" w:hAnsi="Times New Roman" w:cs="Times New Roman"/>
        </w:rPr>
        <w:footnoteRef/>
      </w:r>
      <w:r w:rsidRPr="00CD4E5C">
        <w:rPr>
          <w:rFonts w:ascii="Times New Roman" w:hAnsi="Times New Roman" w:cs="Times New Roman"/>
        </w:rPr>
        <w:t xml:space="preserve"> Castoriadis, </w:t>
      </w:r>
      <w:r w:rsidRPr="00CD4E5C">
        <w:rPr>
          <w:rFonts w:ascii="Times New Roman" w:hAnsi="Times New Roman" w:cs="Times New Roman"/>
          <w:i/>
        </w:rPr>
        <w:t>Sujet et vérité</w:t>
      </w:r>
      <w:r w:rsidRPr="00CD4E5C">
        <w:rPr>
          <w:rFonts w:ascii="Times New Roman" w:hAnsi="Times New Roman" w:cs="Times New Roman"/>
        </w:rPr>
        <w:t xml:space="preserve">, Seuil, 2002, p. 89. </w:t>
      </w:r>
    </w:p>
  </w:footnote>
  <w:footnote w:id="28">
    <w:p w14:paraId="1963775C" w14:textId="77777777" w:rsidR="00F33E5C" w:rsidRPr="0053553A" w:rsidRDefault="00F33E5C" w:rsidP="00F33E5C">
      <w:pPr>
        <w:pStyle w:val="Notedebasdepage"/>
        <w:rPr>
          <w:rFonts w:ascii="Times New Roman" w:hAnsi="Times New Roman" w:cs="Times New Roman"/>
        </w:rPr>
      </w:pPr>
      <w:r w:rsidRPr="0053553A">
        <w:rPr>
          <w:rStyle w:val="Appelnotedebasdep"/>
          <w:rFonts w:ascii="Times New Roman" w:hAnsi="Times New Roman" w:cs="Times New Roman"/>
        </w:rPr>
        <w:footnoteRef/>
      </w:r>
      <w:r w:rsidRPr="0053553A">
        <w:rPr>
          <w:rFonts w:ascii="Times New Roman" w:hAnsi="Times New Roman" w:cs="Times New Roman"/>
        </w:rPr>
        <w:t xml:space="preserve"> Hegel, </w:t>
      </w:r>
      <w:r w:rsidRPr="0053553A">
        <w:rPr>
          <w:rFonts w:ascii="Times New Roman" w:hAnsi="Times New Roman" w:cs="Times New Roman"/>
          <w:i/>
        </w:rPr>
        <w:t>La philosophie de l’esprit 1805</w:t>
      </w:r>
      <w:r w:rsidRPr="0053553A">
        <w:rPr>
          <w:rFonts w:ascii="Times New Roman" w:hAnsi="Times New Roman" w:cs="Times New Roman"/>
        </w:rPr>
        <w:t>, 1982, puf, p. 13.</w:t>
      </w:r>
      <w:r>
        <w:rPr>
          <w:rFonts w:ascii="Times New Roman" w:hAnsi="Times New Roman" w:cs="Times New Roman"/>
        </w:rPr>
        <w:t xml:space="preserve"> </w:t>
      </w:r>
    </w:p>
  </w:footnote>
  <w:footnote w:id="29">
    <w:p w14:paraId="17E6D619" w14:textId="77777777" w:rsidR="00F33E5C" w:rsidRPr="00C31C6E" w:rsidRDefault="00F33E5C" w:rsidP="00F33E5C">
      <w:pPr>
        <w:pStyle w:val="Notedebasdepage"/>
        <w:rPr>
          <w:rFonts w:ascii="Times New Roman" w:hAnsi="Times New Roman" w:cs="Times New Roman"/>
        </w:rPr>
      </w:pPr>
      <w:r w:rsidRPr="00C31C6E">
        <w:rPr>
          <w:rStyle w:val="Appelnotedebasdep"/>
          <w:rFonts w:ascii="Times New Roman" w:hAnsi="Times New Roman" w:cs="Times New Roman"/>
        </w:rPr>
        <w:footnoteRef/>
      </w:r>
      <w:r w:rsidRPr="00C31C6E">
        <w:rPr>
          <w:rFonts w:ascii="Times New Roman" w:hAnsi="Times New Roman" w:cs="Times New Roman"/>
        </w:rPr>
        <w:t xml:space="preserve"> Castoriadis, </w:t>
      </w:r>
      <w:r w:rsidRPr="00C31C6E">
        <w:rPr>
          <w:rFonts w:ascii="Times New Roman" w:hAnsi="Times New Roman" w:cs="Times New Roman"/>
          <w:i/>
        </w:rPr>
        <w:t>Sujet et vérité</w:t>
      </w:r>
      <w:r w:rsidRPr="00C31C6E">
        <w:rPr>
          <w:rFonts w:ascii="Times New Roman" w:hAnsi="Times New Roman" w:cs="Times New Roman"/>
        </w:rPr>
        <w:t xml:space="preserve">, </w:t>
      </w:r>
      <w:r w:rsidRPr="00C31C6E">
        <w:rPr>
          <w:rFonts w:ascii="Times New Roman" w:hAnsi="Times New Roman" w:cs="Times New Roman"/>
          <w:i/>
        </w:rPr>
        <w:t xml:space="preserve">op. </w:t>
      </w:r>
      <w:proofErr w:type="spellStart"/>
      <w:proofErr w:type="gramStart"/>
      <w:r w:rsidRPr="00C31C6E">
        <w:rPr>
          <w:rFonts w:ascii="Times New Roman" w:hAnsi="Times New Roman" w:cs="Times New Roman"/>
          <w:i/>
        </w:rPr>
        <w:t>cit</w:t>
      </w:r>
      <w:proofErr w:type="spellEnd"/>
      <w:proofErr w:type="gramEnd"/>
      <w:r w:rsidRPr="00C31C6E">
        <w:rPr>
          <w:rFonts w:ascii="Times New Roman" w:hAnsi="Times New Roman" w:cs="Times New Roman"/>
        </w:rPr>
        <w:t>.</w:t>
      </w:r>
    </w:p>
  </w:footnote>
  <w:footnote w:id="30">
    <w:p w14:paraId="0DB0301D" w14:textId="77777777" w:rsidR="00F33E5C" w:rsidRPr="009F2FD9" w:rsidRDefault="00F33E5C" w:rsidP="00F33E5C">
      <w:pPr>
        <w:pStyle w:val="Notedebasdepage"/>
        <w:rPr>
          <w:rFonts w:ascii="Times New Roman" w:hAnsi="Times New Roman" w:cs="Times New Roman"/>
        </w:rPr>
      </w:pPr>
      <w:r w:rsidRPr="009F2FD9">
        <w:rPr>
          <w:rStyle w:val="Appelnotedebasdep"/>
          <w:rFonts w:ascii="Times New Roman" w:hAnsi="Times New Roman" w:cs="Times New Roman"/>
        </w:rPr>
        <w:footnoteRef/>
      </w:r>
      <w:r w:rsidRPr="009F2FD9">
        <w:rPr>
          <w:rFonts w:ascii="Times New Roman" w:hAnsi="Times New Roman" w:cs="Times New Roman"/>
        </w:rPr>
        <w:t xml:space="preserve"> Comme on sait, c’est le nom qu’Ulysse donne au Cyclope qui lui demande comment il se nomme.</w:t>
      </w:r>
    </w:p>
  </w:footnote>
  <w:footnote w:id="31">
    <w:p w14:paraId="3B327066" w14:textId="26752270" w:rsidR="00F33E5C" w:rsidRPr="00D660D5" w:rsidRDefault="00F33E5C" w:rsidP="00F33E5C">
      <w:pPr>
        <w:pStyle w:val="Notedebasdepage"/>
        <w:rPr>
          <w:rFonts w:ascii="Times New Roman" w:hAnsi="Times New Roman" w:cs="Times New Roman"/>
        </w:rPr>
      </w:pPr>
      <w:r w:rsidRPr="00D660D5">
        <w:rPr>
          <w:rStyle w:val="Appelnotedebasdep"/>
          <w:rFonts w:ascii="Times New Roman" w:hAnsi="Times New Roman" w:cs="Times New Roman"/>
        </w:rPr>
        <w:footnoteRef/>
      </w:r>
      <w:r>
        <w:rPr>
          <w:rFonts w:ascii="Times New Roman" w:hAnsi="Times New Roman" w:cs="Times New Roman"/>
        </w:rPr>
        <w:t xml:space="preserve"> Cf. la condamnation </w:t>
      </w:r>
      <w:r w:rsidRPr="00D660D5">
        <w:rPr>
          <w:rFonts w:ascii="Times New Roman" w:hAnsi="Times New Roman" w:cs="Times New Roman"/>
        </w:rPr>
        <w:t xml:space="preserve">sans appel </w:t>
      </w:r>
      <w:r>
        <w:rPr>
          <w:rFonts w:ascii="Times New Roman" w:hAnsi="Times New Roman" w:cs="Times New Roman"/>
        </w:rPr>
        <w:t>formulée dans</w:t>
      </w:r>
      <w:r w:rsidRPr="00D660D5">
        <w:rPr>
          <w:rFonts w:ascii="Times New Roman" w:hAnsi="Times New Roman" w:cs="Times New Roman"/>
        </w:rPr>
        <w:t xml:space="preserve"> </w:t>
      </w:r>
      <w:r w:rsidRPr="00D660D5">
        <w:rPr>
          <w:rFonts w:ascii="Times New Roman" w:hAnsi="Times New Roman" w:cs="Times New Roman"/>
          <w:i/>
        </w:rPr>
        <w:t>La cité et les lois</w:t>
      </w:r>
      <w:r w:rsidRPr="00D660D5">
        <w:rPr>
          <w:rFonts w:ascii="Times New Roman" w:hAnsi="Times New Roman" w:cs="Times New Roman"/>
        </w:rPr>
        <w:t>, Seuil, 2008, p. 194-195.</w:t>
      </w:r>
    </w:p>
  </w:footnote>
  <w:footnote w:id="32">
    <w:p w14:paraId="190EC4CF" w14:textId="77777777" w:rsidR="00F33E5C" w:rsidRPr="00A356C5" w:rsidRDefault="00F33E5C" w:rsidP="00F33E5C">
      <w:pPr>
        <w:pStyle w:val="Notedebasdepage"/>
        <w:rPr>
          <w:rFonts w:ascii="Times New Roman" w:hAnsi="Times New Roman" w:cs="Times New Roman"/>
        </w:rPr>
      </w:pPr>
      <w:r w:rsidRPr="00A356C5">
        <w:rPr>
          <w:rStyle w:val="Appelnotedebasdep"/>
          <w:rFonts w:ascii="Times New Roman" w:hAnsi="Times New Roman" w:cs="Times New Roman"/>
        </w:rPr>
        <w:footnoteRef/>
      </w:r>
      <w:r w:rsidRPr="00A356C5">
        <w:rPr>
          <w:rFonts w:ascii="Times New Roman" w:hAnsi="Times New Roman" w:cs="Times New Roman"/>
        </w:rPr>
        <w:t xml:space="preserve"> </w:t>
      </w:r>
      <w:r>
        <w:rPr>
          <w:rFonts w:ascii="Times New Roman" w:hAnsi="Times New Roman" w:cs="Times New Roman"/>
        </w:rPr>
        <w:t xml:space="preserve">Castoriadis, </w:t>
      </w:r>
      <w:r w:rsidRPr="000256E5">
        <w:rPr>
          <w:rFonts w:ascii="Times New Roman" w:hAnsi="Times New Roman" w:cs="Times New Roman"/>
          <w:i/>
        </w:rPr>
        <w:t>Quelle démocratie ?</w:t>
      </w:r>
      <w:r w:rsidRPr="00A356C5">
        <w:rPr>
          <w:rFonts w:ascii="Times New Roman" w:hAnsi="Times New Roman" w:cs="Times New Roman"/>
        </w:rPr>
        <w:t xml:space="preserve"> Tome 2, 2013, Editions du Sandre, p. </w:t>
      </w:r>
      <w:r>
        <w:rPr>
          <w:rFonts w:ascii="Times New Roman" w:hAnsi="Times New Roman" w:cs="Times New Roman"/>
        </w:rPr>
        <w:t>255.</w:t>
      </w:r>
    </w:p>
  </w:footnote>
  <w:footnote w:id="33">
    <w:p w14:paraId="66A1052D" w14:textId="77777777" w:rsidR="00F33E5C" w:rsidRPr="00805F9A" w:rsidRDefault="00F33E5C" w:rsidP="00F33E5C">
      <w:pPr>
        <w:pStyle w:val="Notedebasdepage"/>
        <w:jc w:val="both"/>
        <w:rPr>
          <w:rFonts w:ascii="Times New Roman" w:hAnsi="Times New Roman" w:cs="Times New Roman"/>
        </w:rPr>
      </w:pPr>
      <w:r w:rsidRPr="00805F9A">
        <w:rPr>
          <w:rStyle w:val="Appelnotedebasdep"/>
          <w:rFonts w:ascii="Times New Roman" w:hAnsi="Times New Roman" w:cs="Times New Roman"/>
        </w:rPr>
        <w:footnoteRef/>
      </w:r>
      <w:r w:rsidRPr="00805F9A">
        <w:rPr>
          <w:rFonts w:ascii="Times New Roman" w:hAnsi="Times New Roman" w:cs="Times New Roman"/>
        </w:rPr>
        <w:t xml:space="preserve">Castoriadis souligne </w:t>
      </w:r>
      <w:r>
        <w:rPr>
          <w:rFonts w:ascii="Times New Roman" w:hAnsi="Times New Roman" w:cs="Times New Roman"/>
        </w:rPr>
        <w:t xml:space="preserve">à juste titre </w:t>
      </w:r>
      <w:r w:rsidRPr="00805F9A">
        <w:rPr>
          <w:rFonts w:ascii="Times New Roman" w:hAnsi="Times New Roman" w:cs="Times New Roman"/>
        </w:rPr>
        <w:t xml:space="preserve">que « l’on ne peut que tenir pour capitale » cette nouvelle distinction tard venue dans le </w:t>
      </w:r>
      <w:r w:rsidRPr="00805F9A">
        <w:rPr>
          <w:rFonts w:ascii="Times New Roman" w:hAnsi="Times New Roman" w:cs="Times New Roman"/>
          <w:i/>
        </w:rPr>
        <w:t>De anima</w:t>
      </w:r>
      <w:r w:rsidRPr="00805F9A">
        <w:rPr>
          <w:rFonts w:ascii="Times New Roman" w:hAnsi="Times New Roman" w:cs="Times New Roman"/>
        </w:rPr>
        <w:t xml:space="preserve"> (</w:t>
      </w:r>
      <w:r w:rsidRPr="00805F9A">
        <w:rPr>
          <w:rFonts w:ascii="Times New Roman" w:hAnsi="Times New Roman" w:cs="Times New Roman"/>
          <w:i/>
        </w:rPr>
        <w:t>Domaines de l’homme</w:t>
      </w:r>
      <w:r w:rsidRPr="00805F9A">
        <w:rPr>
          <w:rFonts w:ascii="Times New Roman" w:hAnsi="Times New Roman" w:cs="Times New Roman"/>
        </w:rPr>
        <w:t xml:space="preserve">, </w:t>
      </w:r>
      <w:r w:rsidRPr="00805F9A">
        <w:rPr>
          <w:rFonts w:ascii="Times New Roman" w:hAnsi="Times New Roman" w:cs="Times New Roman"/>
          <w:i/>
        </w:rPr>
        <w:t xml:space="preserve">op. </w:t>
      </w:r>
      <w:proofErr w:type="spellStart"/>
      <w:proofErr w:type="gramStart"/>
      <w:r w:rsidRPr="00805F9A">
        <w:rPr>
          <w:rFonts w:ascii="Times New Roman" w:hAnsi="Times New Roman" w:cs="Times New Roman"/>
          <w:i/>
        </w:rPr>
        <w:t>cit</w:t>
      </w:r>
      <w:proofErr w:type="spellEnd"/>
      <w:proofErr w:type="gramEnd"/>
      <w:r w:rsidRPr="00805F9A">
        <w:rPr>
          <w:rFonts w:ascii="Times New Roman" w:hAnsi="Times New Roman" w:cs="Times New Roman"/>
        </w:rPr>
        <w:t>., p. 434).</w:t>
      </w:r>
    </w:p>
  </w:footnote>
  <w:footnote w:id="34">
    <w:p w14:paraId="4A50703B" w14:textId="77777777" w:rsidR="00F33E5C" w:rsidRPr="00FA432B" w:rsidRDefault="00F33E5C" w:rsidP="00F33E5C">
      <w:pPr>
        <w:pStyle w:val="Notedebasdepage"/>
        <w:jc w:val="both"/>
        <w:rPr>
          <w:rFonts w:ascii="Times New Roman" w:hAnsi="Times New Roman" w:cs="Times New Roman"/>
        </w:rPr>
      </w:pPr>
      <w:r w:rsidRPr="00FA432B">
        <w:rPr>
          <w:rStyle w:val="Appelnotedebasdep"/>
          <w:rFonts w:ascii="Times New Roman" w:hAnsi="Times New Roman" w:cs="Times New Roman"/>
        </w:rPr>
        <w:footnoteRef/>
      </w:r>
      <w:r w:rsidRPr="00FA432B">
        <w:rPr>
          <w:rFonts w:ascii="Times New Roman" w:hAnsi="Times New Roman" w:cs="Times New Roman"/>
        </w:rPr>
        <w:t xml:space="preserve"> Ce point est remarquablement dégagé par John Dewey dans sa critique de </w:t>
      </w:r>
      <w:proofErr w:type="spellStart"/>
      <w:r w:rsidRPr="00FA432B">
        <w:rPr>
          <w:rFonts w:ascii="Times New Roman" w:hAnsi="Times New Roman" w:cs="Times New Roman"/>
        </w:rPr>
        <w:t>Trotsky</w:t>
      </w:r>
      <w:proofErr w:type="spellEnd"/>
      <w:r w:rsidRPr="00FA432B">
        <w:rPr>
          <w:rFonts w:ascii="Times New Roman" w:hAnsi="Times New Roman" w:cs="Times New Roman"/>
        </w:rPr>
        <w:t xml:space="preserve"> (« A propos de</w:t>
      </w:r>
      <w:r>
        <w:rPr>
          <w:rFonts w:ascii="Times New Roman" w:hAnsi="Times New Roman" w:cs="Times New Roman"/>
        </w:rPr>
        <w:t xml:space="preserve"> “</w:t>
      </w:r>
      <w:r w:rsidRPr="00FA432B">
        <w:rPr>
          <w:rFonts w:ascii="Times New Roman" w:hAnsi="Times New Roman" w:cs="Times New Roman"/>
        </w:rPr>
        <w:t>Leur morale et la nôtre</w:t>
      </w:r>
      <w:r>
        <w:rPr>
          <w:rFonts w:ascii="Times New Roman" w:hAnsi="Times New Roman" w:cs="Times New Roman"/>
        </w:rPr>
        <w:t>”</w:t>
      </w:r>
      <w:r w:rsidRPr="00FA432B">
        <w:rPr>
          <w:rFonts w:ascii="Times New Roman" w:hAnsi="Times New Roman" w:cs="Times New Roman"/>
        </w:rPr>
        <w:t xml:space="preserve"> », </w:t>
      </w:r>
      <w:r>
        <w:rPr>
          <w:rFonts w:ascii="Times New Roman" w:hAnsi="Times New Roman" w:cs="Times New Roman"/>
        </w:rPr>
        <w:t xml:space="preserve">in Léon Trotski John Dewey, </w:t>
      </w:r>
      <w:r w:rsidRPr="00FA432B">
        <w:rPr>
          <w:rFonts w:ascii="Times New Roman" w:hAnsi="Times New Roman" w:cs="Times New Roman"/>
          <w:i/>
        </w:rPr>
        <w:t>Leur morale et la nôtre</w:t>
      </w:r>
      <w:r>
        <w:rPr>
          <w:rFonts w:ascii="Times New Roman" w:hAnsi="Times New Roman" w:cs="Times New Roman"/>
        </w:rPr>
        <w:t>, Les empêcheurs de penser en rond/La Découverte, 2014,</w:t>
      </w:r>
      <w:r w:rsidRPr="00FA432B">
        <w:rPr>
          <w:rFonts w:ascii="Times New Roman" w:hAnsi="Times New Roman" w:cs="Times New Roman"/>
        </w:rPr>
        <w:t xml:space="preserve"> p. 103 et sq.) </w:t>
      </w:r>
      <w:r>
        <w:rPr>
          <w:rFonts w:ascii="Times New Roman" w:hAnsi="Times New Roman" w:cs="Times New Roman"/>
        </w:rPr>
        <w:t xml:space="preserve">et dans sa réflexion sur la formation des valeurs (John Dewey, </w:t>
      </w:r>
      <w:r w:rsidRPr="00FA432B">
        <w:rPr>
          <w:rFonts w:ascii="Times New Roman" w:hAnsi="Times New Roman" w:cs="Times New Roman"/>
          <w:i/>
        </w:rPr>
        <w:t>La formation des valeurs</w:t>
      </w:r>
      <w:r>
        <w:rPr>
          <w:rFonts w:ascii="Times New Roman" w:hAnsi="Times New Roman" w:cs="Times New Roman"/>
        </w:rPr>
        <w:t>, Les empêcheurs de penser en rond/La Découverte, p. 118 et sq.).</w:t>
      </w:r>
    </w:p>
  </w:footnote>
  <w:footnote w:id="35">
    <w:p w14:paraId="0AEE5BF5" w14:textId="77777777" w:rsidR="00F33E5C" w:rsidRPr="00A871FE" w:rsidRDefault="00F33E5C" w:rsidP="00F33E5C">
      <w:pPr>
        <w:pStyle w:val="Notedebasdepage"/>
        <w:jc w:val="both"/>
        <w:rPr>
          <w:rFonts w:ascii="Times New Roman" w:hAnsi="Times New Roman" w:cs="Times New Roman"/>
        </w:rPr>
      </w:pPr>
      <w:r w:rsidRPr="00A871FE">
        <w:rPr>
          <w:rStyle w:val="Appelnotedebasdep"/>
          <w:rFonts w:ascii="Times New Roman" w:hAnsi="Times New Roman" w:cs="Times New Roman"/>
        </w:rPr>
        <w:footnoteRef/>
      </w:r>
      <w:r w:rsidRPr="00A871FE">
        <w:rPr>
          <w:rFonts w:ascii="Times New Roman" w:hAnsi="Times New Roman" w:cs="Times New Roman"/>
        </w:rPr>
        <w:t xml:space="preserve"> Monique Canto-</w:t>
      </w:r>
      <w:proofErr w:type="spellStart"/>
      <w:r w:rsidRPr="00A871FE">
        <w:rPr>
          <w:rFonts w:ascii="Times New Roman" w:hAnsi="Times New Roman" w:cs="Times New Roman"/>
        </w:rPr>
        <w:t>Sperber</w:t>
      </w:r>
      <w:proofErr w:type="spellEnd"/>
      <w:r w:rsidRPr="00A871FE">
        <w:rPr>
          <w:rFonts w:ascii="Times New Roman" w:hAnsi="Times New Roman" w:cs="Times New Roman"/>
        </w:rPr>
        <w:t xml:space="preserve">, « Le rôle de l’imagination dans la philosophie aristotélicienne de l’action », in </w:t>
      </w:r>
      <w:r w:rsidRPr="00A871FE">
        <w:rPr>
          <w:rFonts w:ascii="Times New Roman" w:hAnsi="Times New Roman" w:cs="Times New Roman"/>
          <w:i/>
        </w:rPr>
        <w:t>Corps et âme Sur le De anima d’Aristote</w:t>
      </w:r>
      <w:r w:rsidRPr="00A871FE">
        <w:rPr>
          <w:rFonts w:ascii="Times New Roman" w:hAnsi="Times New Roman" w:cs="Times New Roman"/>
        </w:rPr>
        <w:t xml:space="preserve">, sous la direction de Gilbert Romeyer </w:t>
      </w:r>
      <w:proofErr w:type="spellStart"/>
      <w:r w:rsidRPr="00A871FE">
        <w:rPr>
          <w:rFonts w:ascii="Times New Roman" w:hAnsi="Times New Roman" w:cs="Times New Roman"/>
        </w:rPr>
        <w:t>Dherbey</w:t>
      </w:r>
      <w:proofErr w:type="spellEnd"/>
      <w:r w:rsidRPr="00A871FE">
        <w:rPr>
          <w:rFonts w:ascii="Times New Roman" w:hAnsi="Times New Roman" w:cs="Times New Roman"/>
        </w:rPr>
        <w:t>, Vrin, 1996, p. 458-459.</w:t>
      </w:r>
    </w:p>
  </w:footnote>
  <w:footnote w:id="36">
    <w:p w14:paraId="754A7548" w14:textId="77777777" w:rsidR="00F33E5C" w:rsidRPr="005405FE" w:rsidRDefault="00F33E5C" w:rsidP="00F33E5C">
      <w:pPr>
        <w:pStyle w:val="Notedebasdepage"/>
        <w:rPr>
          <w:rFonts w:ascii="Times New Roman" w:hAnsi="Times New Roman" w:cs="Times New Roman"/>
        </w:rPr>
      </w:pPr>
      <w:r w:rsidRPr="005405FE">
        <w:rPr>
          <w:rStyle w:val="Appelnotedebasdep"/>
          <w:rFonts w:ascii="Times New Roman" w:hAnsi="Times New Roman" w:cs="Times New Roman"/>
        </w:rPr>
        <w:footnoteRef/>
      </w:r>
      <w:r w:rsidRPr="005405FE">
        <w:rPr>
          <w:rFonts w:ascii="Times New Roman" w:hAnsi="Times New Roman" w:cs="Times New Roman"/>
        </w:rPr>
        <w:t xml:space="preserve"> </w:t>
      </w:r>
      <w:r w:rsidRPr="005405FE">
        <w:rPr>
          <w:rFonts w:ascii="Times New Roman" w:hAnsi="Times New Roman" w:cs="Times New Roman"/>
          <w:i/>
        </w:rPr>
        <w:t>De anima</w:t>
      </w:r>
      <w:r>
        <w:rPr>
          <w:rFonts w:ascii="Times New Roman" w:hAnsi="Times New Roman" w:cs="Times New Roman"/>
        </w:rPr>
        <w:t xml:space="preserve">, III, 7 (traduction par Castoriadis in </w:t>
      </w:r>
      <w:r w:rsidRPr="00A36182">
        <w:rPr>
          <w:rFonts w:ascii="Times New Roman" w:hAnsi="Times New Roman" w:cs="Times New Roman"/>
          <w:i/>
        </w:rPr>
        <w:t>Domaines de l’homme</w:t>
      </w:r>
      <w:r>
        <w:rPr>
          <w:rFonts w:ascii="Times New Roman" w:hAnsi="Times New Roman" w:cs="Times New Roman"/>
        </w:rPr>
        <w:t xml:space="preserve">, </w:t>
      </w:r>
      <w:r w:rsidRPr="00A36182">
        <w:rPr>
          <w:rFonts w:ascii="Times New Roman" w:hAnsi="Times New Roman" w:cs="Times New Roman"/>
          <w:i/>
        </w:rPr>
        <w:t xml:space="preserve">op. </w:t>
      </w:r>
      <w:proofErr w:type="spellStart"/>
      <w:proofErr w:type="gramStart"/>
      <w:r w:rsidRPr="00A36182">
        <w:rPr>
          <w:rFonts w:ascii="Times New Roman" w:hAnsi="Times New Roman" w:cs="Times New Roman"/>
          <w:i/>
        </w:rPr>
        <w:t>cit</w:t>
      </w:r>
      <w:proofErr w:type="spellEnd"/>
      <w:proofErr w:type="gramEnd"/>
      <w:r>
        <w:rPr>
          <w:rFonts w:ascii="Times New Roman" w:hAnsi="Times New Roman" w:cs="Times New Roman"/>
        </w:rPr>
        <w:t>., p. 415).</w:t>
      </w:r>
    </w:p>
  </w:footnote>
  <w:footnote w:id="37">
    <w:p w14:paraId="535B93B8" w14:textId="77777777" w:rsidR="00F33E5C" w:rsidRPr="00A871FE" w:rsidRDefault="00F33E5C" w:rsidP="00F33E5C">
      <w:pPr>
        <w:pStyle w:val="Notedebasdepage"/>
        <w:jc w:val="both"/>
        <w:rPr>
          <w:rFonts w:ascii="Times New Roman" w:hAnsi="Times New Roman" w:cs="Times New Roman"/>
        </w:rPr>
      </w:pPr>
      <w:r w:rsidRPr="00A871FE">
        <w:rPr>
          <w:rStyle w:val="Appelnotedebasdep"/>
          <w:rFonts w:ascii="Times New Roman" w:hAnsi="Times New Roman" w:cs="Times New Roman"/>
        </w:rPr>
        <w:footnoteRef/>
      </w:r>
      <w:r w:rsidRPr="00A871FE">
        <w:rPr>
          <w:rFonts w:ascii="Times New Roman" w:hAnsi="Times New Roman" w:cs="Times New Roman"/>
        </w:rPr>
        <w:t xml:space="preserve"> </w:t>
      </w:r>
      <w:r w:rsidRPr="009D5E84">
        <w:rPr>
          <w:rFonts w:ascii="Times New Roman" w:hAnsi="Times New Roman" w:cs="Times New Roman"/>
          <w:i/>
        </w:rPr>
        <w:t>L’imaginaire de la Commune</w:t>
      </w:r>
      <w:r>
        <w:rPr>
          <w:rFonts w:ascii="Times New Roman" w:hAnsi="Times New Roman" w:cs="Times New Roman"/>
        </w:rPr>
        <w:t xml:space="preserve">, La fabrique, 2015, p. 21. </w:t>
      </w:r>
      <w:r w:rsidRPr="00A871FE">
        <w:rPr>
          <w:rFonts w:ascii="Times New Roman" w:hAnsi="Times New Roman" w:cs="Times New Roman"/>
        </w:rPr>
        <w:t xml:space="preserve">A l’encontre de toute une tradition historienne qui minimise cette dimension en arguant que la Commune a finalement réalisé peu de choses vraiment nouvelles (Cf. en particulier, Robert </w:t>
      </w:r>
      <w:proofErr w:type="spellStart"/>
      <w:r w:rsidRPr="00A871FE">
        <w:rPr>
          <w:rFonts w:ascii="Times New Roman" w:hAnsi="Times New Roman" w:cs="Times New Roman"/>
        </w:rPr>
        <w:t>Tombs</w:t>
      </w:r>
      <w:proofErr w:type="spellEnd"/>
      <w:r w:rsidRPr="00A871FE">
        <w:rPr>
          <w:rFonts w:ascii="Times New Roman" w:hAnsi="Times New Roman" w:cs="Times New Roman"/>
        </w:rPr>
        <w:t xml:space="preserve">, </w:t>
      </w:r>
      <w:r w:rsidRPr="00A871FE">
        <w:rPr>
          <w:rFonts w:ascii="Times New Roman" w:hAnsi="Times New Roman" w:cs="Times New Roman"/>
          <w:i/>
        </w:rPr>
        <w:t>Paris, bivouac des révolutions La Commune de 1871</w:t>
      </w:r>
      <w:r w:rsidRPr="00A871FE">
        <w:rPr>
          <w:rFonts w:ascii="Times New Roman" w:hAnsi="Times New Roman" w:cs="Times New Roman"/>
        </w:rPr>
        <w:t xml:space="preserve">, Editions </w:t>
      </w:r>
      <w:proofErr w:type="spellStart"/>
      <w:r w:rsidRPr="00A871FE">
        <w:rPr>
          <w:rFonts w:ascii="Times New Roman" w:hAnsi="Times New Roman" w:cs="Times New Roman"/>
        </w:rPr>
        <w:t>Libertalia</w:t>
      </w:r>
      <w:proofErr w:type="spellEnd"/>
      <w:r w:rsidRPr="00A871FE">
        <w:rPr>
          <w:rFonts w:ascii="Times New Roman" w:hAnsi="Times New Roman" w:cs="Times New Roman"/>
        </w:rPr>
        <w:t>,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5C"/>
    <w:rsid w:val="0000147A"/>
    <w:rsid w:val="0000384E"/>
    <w:rsid w:val="00086BF4"/>
    <w:rsid w:val="00093123"/>
    <w:rsid w:val="00105215"/>
    <w:rsid w:val="00123C45"/>
    <w:rsid w:val="001408CB"/>
    <w:rsid w:val="00171979"/>
    <w:rsid w:val="00181A9B"/>
    <w:rsid w:val="001A3682"/>
    <w:rsid w:val="001A3F49"/>
    <w:rsid w:val="001F3367"/>
    <w:rsid w:val="0024379E"/>
    <w:rsid w:val="00256B87"/>
    <w:rsid w:val="00282804"/>
    <w:rsid w:val="002C2385"/>
    <w:rsid w:val="002E4DA3"/>
    <w:rsid w:val="002F66C8"/>
    <w:rsid w:val="00303DBB"/>
    <w:rsid w:val="003875EB"/>
    <w:rsid w:val="003C421B"/>
    <w:rsid w:val="003F09DD"/>
    <w:rsid w:val="003F5DBE"/>
    <w:rsid w:val="004146A1"/>
    <w:rsid w:val="00416C3D"/>
    <w:rsid w:val="004241AA"/>
    <w:rsid w:val="00440529"/>
    <w:rsid w:val="004A0C5B"/>
    <w:rsid w:val="004A7667"/>
    <w:rsid w:val="004C0899"/>
    <w:rsid w:val="004C4808"/>
    <w:rsid w:val="004D1A5A"/>
    <w:rsid w:val="00500BB1"/>
    <w:rsid w:val="00524926"/>
    <w:rsid w:val="00543BBE"/>
    <w:rsid w:val="00557BB1"/>
    <w:rsid w:val="005923BE"/>
    <w:rsid w:val="005943A0"/>
    <w:rsid w:val="00594577"/>
    <w:rsid w:val="005B2806"/>
    <w:rsid w:val="005C70EB"/>
    <w:rsid w:val="005E5AB8"/>
    <w:rsid w:val="005F06EF"/>
    <w:rsid w:val="00614A8A"/>
    <w:rsid w:val="006439E0"/>
    <w:rsid w:val="00651E7B"/>
    <w:rsid w:val="006524BA"/>
    <w:rsid w:val="006608E3"/>
    <w:rsid w:val="006703C3"/>
    <w:rsid w:val="00683A46"/>
    <w:rsid w:val="00701F7F"/>
    <w:rsid w:val="0070785C"/>
    <w:rsid w:val="00712C39"/>
    <w:rsid w:val="00715F9A"/>
    <w:rsid w:val="00717DF1"/>
    <w:rsid w:val="00727335"/>
    <w:rsid w:val="007341D8"/>
    <w:rsid w:val="00737180"/>
    <w:rsid w:val="0074594E"/>
    <w:rsid w:val="007A4526"/>
    <w:rsid w:val="007B6EAF"/>
    <w:rsid w:val="007C506F"/>
    <w:rsid w:val="00801CD6"/>
    <w:rsid w:val="00816980"/>
    <w:rsid w:val="00827F3C"/>
    <w:rsid w:val="00837B68"/>
    <w:rsid w:val="00845AA0"/>
    <w:rsid w:val="008E0B62"/>
    <w:rsid w:val="008E4626"/>
    <w:rsid w:val="008F7976"/>
    <w:rsid w:val="00914502"/>
    <w:rsid w:val="009410CA"/>
    <w:rsid w:val="0095160D"/>
    <w:rsid w:val="00960D15"/>
    <w:rsid w:val="00991AF5"/>
    <w:rsid w:val="009A4C0A"/>
    <w:rsid w:val="009C1D64"/>
    <w:rsid w:val="009E6703"/>
    <w:rsid w:val="009E7CE2"/>
    <w:rsid w:val="00A11738"/>
    <w:rsid w:val="00A24F83"/>
    <w:rsid w:val="00A3791A"/>
    <w:rsid w:val="00A43FE0"/>
    <w:rsid w:val="00A760A4"/>
    <w:rsid w:val="00A8155E"/>
    <w:rsid w:val="00AC4AEC"/>
    <w:rsid w:val="00AD02D6"/>
    <w:rsid w:val="00AD2DBB"/>
    <w:rsid w:val="00AD7E51"/>
    <w:rsid w:val="00B01E24"/>
    <w:rsid w:val="00B841FA"/>
    <w:rsid w:val="00BA6259"/>
    <w:rsid w:val="00BC7EC0"/>
    <w:rsid w:val="00BD77F2"/>
    <w:rsid w:val="00BF7316"/>
    <w:rsid w:val="00C047EC"/>
    <w:rsid w:val="00C5424F"/>
    <w:rsid w:val="00C546C7"/>
    <w:rsid w:val="00C553D9"/>
    <w:rsid w:val="00CA1768"/>
    <w:rsid w:val="00CA4FD3"/>
    <w:rsid w:val="00CB153F"/>
    <w:rsid w:val="00D11E8D"/>
    <w:rsid w:val="00D11F39"/>
    <w:rsid w:val="00D166FD"/>
    <w:rsid w:val="00D4171A"/>
    <w:rsid w:val="00D74DB4"/>
    <w:rsid w:val="00D91883"/>
    <w:rsid w:val="00D95F6C"/>
    <w:rsid w:val="00DB0E0B"/>
    <w:rsid w:val="00DB57D9"/>
    <w:rsid w:val="00DE1FF2"/>
    <w:rsid w:val="00DE4216"/>
    <w:rsid w:val="00DE4DF7"/>
    <w:rsid w:val="00DF1956"/>
    <w:rsid w:val="00DF49F4"/>
    <w:rsid w:val="00E11117"/>
    <w:rsid w:val="00E2059E"/>
    <w:rsid w:val="00E5792D"/>
    <w:rsid w:val="00E64CB3"/>
    <w:rsid w:val="00EA34BC"/>
    <w:rsid w:val="00EC3C95"/>
    <w:rsid w:val="00EC43CA"/>
    <w:rsid w:val="00EF480F"/>
    <w:rsid w:val="00F33E5C"/>
    <w:rsid w:val="00F35C95"/>
    <w:rsid w:val="00F41B8E"/>
    <w:rsid w:val="00F44591"/>
    <w:rsid w:val="00F52DE3"/>
    <w:rsid w:val="00F91AE1"/>
    <w:rsid w:val="00F96D38"/>
    <w:rsid w:val="00FA1A42"/>
    <w:rsid w:val="00FA5FDD"/>
    <w:rsid w:val="00FB204C"/>
    <w:rsid w:val="00FD4F8F"/>
    <w:rsid w:val="00FD5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3BB5"/>
  <w15:chartTrackingRefBased/>
  <w15:docId w15:val="{AAEAC195-13F5-4665-903C-213555D0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E5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33E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E5C"/>
  </w:style>
  <w:style w:type="paragraph" w:styleId="Notedebasdepage">
    <w:name w:val="footnote text"/>
    <w:basedOn w:val="Normal"/>
    <w:link w:val="NotedebasdepageCar"/>
    <w:uiPriority w:val="99"/>
    <w:semiHidden/>
    <w:unhideWhenUsed/>
    <w:rsid w:val="00F33E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3E5C"/>
    <w:rPr>
      <w:sz w:val="20"/>
      <w:szCs w:val="20"/>
    </w:rPr>
  </w:style>
  <w:style w:type="character" w:styleId="Appelnotedebasdep">
    <w:name w:val="footnote reference"/>
    <w:basedOn w:val="Policepardfaut"/>
    <w:uiPriority w:val="99"/>
    <w:semiHidden/>
    <w:unhideWhenUsed/>
    <w:rsid w:val="00F33E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51334-C395-4314-94F7-85045F83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15</Pages>
  <Words>5827</Words>
  <Characters>32050</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et Pierre DARDOT</dc:creator>
  <cp:keywords/>
  <dc:description/>
  <cp:lastModifiedBy>admin</cp:lastModifiedBy>
  <cp:revision>71</cp:revision>
  <cp:lastPrinted>2022-02-20T16:02:00Z</cp:lastPrinted>
  <dcterms:created xsi:type="dcterms:W3CDTF">2022-02-20T14:06:00Z</dcterms:created>
  <dcterms:modified xsi:type="dcterms:W3CDTF">2022-06-20T14:35:00Z</dcterms:modified>
</cp:coreProperties>
</file>