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55" w:rsidRPr="007512A5" w:rsidRDefault="00DF3055">
      <w:pPr>
        <w:rPr>
          <w:rFonts w:ascii="Times New Roman" w:hAnsi="Times New Roman" w:cs="Times New Roman"/>
          <w:lang w:val="fr-FR"/>
        </w:rPr>
      </w:pPr>
      <w:r w:rsidRPr="007512A5">
        <w:rPr>
          <w:rFonts w:ascii="Times New Roman" w:hAnsi="Times New Roman" w:cs="Times New Roman"/>
          <w:lang w:val="fr-FR"/>
        </w:rPr>
        <w:t>Le Monde</w:t>
      </w:r>
      <w:r w:rsidR="004D50D7">
        <w:rPr>
          <w:rFonts w:ascii="Times New Roman" w:hAnsi="Times New Roman" w:cs="Times New Roman"/>
          <w:lang w:val="fr-FR"/>
        </w:rPr>
        <w:t xml:space="preserve"> 2</w:t>
      </w:r>
      <w:r w:rsidR="005B59CC" w:rsidRPr="007512A5">
        <w:rPr>
          <w:rFonts w:ascii="Times New Roman" w:hAnsi="Times New Roman" w:cs="Times New Roman"/>
          <w:lang w:val="fr-FR"/>
        </w:rPr>
        <w:t>6/01/17</w:t>
      </w:r>
      <w:r w:rsidR="004D50D7">
        <w:rPr>
          <w:rFonts w:ascii="Times New Roman" w:hAnsi="Times New Roman" w:cs="Times New Roman"/>
          <w:lang w:val="fr-FR"/>
        </w:rPr>
        <w:t> ??</w:t>
      </w:r>
    </w:p>
    <w:p w:rsidR="00DF3055" w:rsidRDefault="00DF3055">
      <w:pPr>
        <w:rPr>
          <w:lang w:val="fr-FR"/>
        </w:rPr>
      </w:pPr>
    </w:p>
    <w:p w:rsidR="00DF3055" w:rsidRDefault="004D50D7" w:rsidP="00DF3055">
      <w:pPr>
        <w:spacing w:line="360" w:lineRule="auto"/>
        <w:jc w:val="both"/>
        <w:rPr>
          <w:rFonts w:ascii="Times" w:hAnsi="Times" w:cs="Times New Roman"/>
          <w:lang w:val="fr-FR"/>
        </w:rPr>
      </w:pPr>
      <w:r>
        <w:rPr>
          <w:rFonts w:ascii="Times" w:hAnsi="Times" w:cs="Times New Roman"/>
          <w:lang w:val="fr-FR"/>
        </w:rPr>
        <w:t>Titre donné par Le Monde : « inventons de nouvelles formes de vie »</w:t>
      </w:r>
    </w:p>
    <w:p w:rsidR="00DF3055" w:rsidRPr="003E6DDE" w:rsidRDefault="003E6DDE" w:rsidP="00DF3055">
      <w:pPr>
        <w:spacing w:line="360" w:lineRule="auto"/>
        <w:jc w:val="both"/>
        <w:rPr>
          <w:rFonts w:ascii="Times" w:hAnsi="Times" w:cs="Times New Roman"/>
          <w:b/>
          <w:lang w:val="fr-FR"/>
        </w:rPr>
      </w:pPr>
      <w:r w:rsidRPr="003E6DDE">
        <w:rPr>
          <w:rFonts w:ascii="Times" w:hAnsi="Times" w:cs="Times New Roman"/>
          <w:b/>
          <w:lang w:val="fr-FR"/>
        </w:rPr>
        <w:t>Il n’y a pas de « monde commun »</w:t>
      </w:r>
      <w:r w:rsidR="00DF3055" w:rsidRPr="003E6DDE">
        <w:rPr>
          <w:rFonts w:ascii="Times" w:hAnsi="Times" w:cs="Times New Roman"/>
          <w:b/>
          <w:lang w:val="fr-FR"/>
        </w:rPr>
        <w:t xml:space="preserve"> </w:t>
      </w:r>
    </w:p>
    <w:p w:rsidR="00DF3055" w:rsidRDefault="00DF3055" w:rsidP="00DF3055">
      <w:pPr>
        <w:spacing w:line="360" w:lineRule="auto"/>
        <w:jc w:val="both"/>
        <w:rPr>
          <w:rFonts w:ascii="Times" w:hAnsi="Times" w:cs="Times New Roman"/>
          <w:lang w:val="fr-FR"/>
        </w:rPr>
      </w:pPr>
    </w:p>
    <w:p w:rsidR="00DF3055" w:rsidRDefault="00DF3055" w:rsidP="00DF3055">
      <w:pPr>
        <w:spacing w:line="360" w:lineRule="auto"/>
        <w:jc w:val="both"/>
        <w:rPr>
          <w:rFonts w:ascii="Times" w:hAnsi="Times" w:cs="Times New Roman"/>
          <w:lang w:val="fr-FR"/>
        </w:rPr>
      </w:pPr>
      <w:r>
        <w:rPr>
          <w:rFonts w:ascii="Times" w:hAnsi="Times" w:cs="Times New Roman"/>
          <w:lang w:val="fr-FR"/>
        </w:rPr>
        <w:t>Le « commun » est un</w:t>
      </w:r>
      <w:r w:rsidR="003E6DDE">
        <w:rPr>
          <w:rFonts w:ascii="Times" w:hAnsi="Times" w:cs="Times New Roman"/>
          <w:lang w:val="fr-FR"/>
        </w:rPr>
        <w:t xml:space="preserve"> mot d’époque. Et pour cause ! J</w:t>
      </w:r>
      <w:r w:rsidR="00312A22">
        <w:rPr>
          <w:rFonts w:ascii="Times" w:hAnsi="Times" w:cs="Times New Roman"/>
          <w:lang w:val="fr-FR"/>
        </w:rPr>
        <w:t xml:space="preserve">amais peut-être n’avons-nous éprouvé à ce point </w:t>
      </w:r>
      <w:r>
        <w:rPr>
          <w:rFonts w:ascii="Times" w:hAnsi="Times" w:cs="Times New Roman"/>
          <w:lang w:val="fr-FR"/>
        </w:rPr>
        <w:t>le manque de « monde commun ». Guerres atroces, affirmation morbide des identités religieuses et nationales, égoïsme des oligarchies qui ne veulent rien lâcher de leur pouvoir : parler de « monde commun » relève d’une ironie grinçante, de l’antiphrase ou de l’illusion. Le commun</w:t>
      </w:r>
      <w:r w:rsidR="002C7BBF">
        <w:rPr>
          <w:rFonts w:ascii="Times" w:hAnsi="Times" w:cs="Times New Roman"/>
          <w:lang w:val="fr-FR"/>
        </w:rPr>
        <w:t xml:space="preserve"> ne peut exister</w:t>
      </w:r>
      <w:r>
        <w:rPr>
          <w:rFonts w:ascii="Times" w:hAnsi="Times" w:cs="Times New Roman"/>
          <w:lang w:val="fr-FR"/>
        </w:rPr>
        <w:t xml:space="preserve"> là où la concurrence la plus brutale pour l’accumulation des richesses a été érigée en loi du monde</w:t>
      </w:r>
      <w:r w:rsidR="00312A22">
        <w:rPr>
          <w:rFonts w:ascii="Times" w:hAnsi="Times" w:cs="Times New Roman"/>
          <w:lang w:val="fr-FR"/>
        </w:rPr>
        <w:t xml:space="preserve"> et aggrave de jour en jour les fractures sociales et les désastres écologiques</w:t>
      </w:r>
      <w:r>
        <w:rPr>
          <w:rFonts w:ascii="Times" w:hAnsi="Times" w:cs="Times New Roman"/>
          <w:lang w:val="fr-FR"/>
        </w:rPr>
        <w:t>. Le néolibéralisme e</w:t>
      </w:r>
      <w:r w:rsidR="00312A22">
        <w:rPr>
          <w:rFonts w:ascii="Times" w:hAnsi="Times" w:cs="Times New Roman"/>
          <w:lang w:val="fr-FR"/>
        </w:rPr>
        <w:t>st la négation violente de tout monde commun</w:t>
      </w:r>
      <w:r w:rsidR="003E6DDE">
        <w:rPr>
          <w:rFonts w:ascii="Times" w:hAnsi="Times" w:cs="Times New Roman"/>
          <w:lang w:val="fr-FR"/>
        </w:rPr>
        <w:t>. L</w:t>
      </w:r>
      <w:r>
        <w:rPr>
          <w:rFonts w:ascii="Times" w:hAnsi="Times" w:cs="Times New Roman"/>
          <w:lang w:val="fr-FR"/>
        </w:rPr>
        <w:t>a réaction religieuse et nationaliste</w:t>
      </w:r>
      <w:r w:rsidR="003E6DDE">
        <w:rPr>
          <w:rFonts w:ascii="Times" w:hAnsi="Times" w:cs="Times New Roman"/>
          <w:lang w:val="fr-FR"/>
        </w:rPr>
        <w:t>,</w:t>
      </w:r>
      <w:r>
        <w:rPr>
          <w:rFonts w:ascii="Times" w:hAnsi="Times" w:cs="Times New Roman"/>
          <w:lang w:val="fr-FR"/>
        </w:rPr>
        <w:t xml:space="preserve"> qui prétend lutter contre la dissolutio</w:t>
      </w:r>
      <w:r w:rsidR="003E6DDE">
        <w:rPr>
          <w:rFonts w:ascii="Times" w:hAnsi="Times" w:cs="Times New Roman"/>
          <w:lang w:val="fr-FR"/>
        </w:rPr>
        <w:t>n des liens communautaires,</w:t>
      </w:r>
      <w:r>
        <w:rPr>
          <w:rFonts w:ascii="Times" w:hAnsi="Times" w:cs="Times New Roman"/>
          <w:lang w:val="fr-FR"/>
        </w:rPr>
        <w:t xml:space="preserve"> vient </w:t>
      </w:r>
      <w:r w:rsidR="003E6DDE">
        <w:rPr>
          <w:rFonts w:ascii="Times" w:hAnsi="Times" w:cs="Times New Roman"/>
          <w:lang w:val="fr-FR"/>
        </w:rPr>
        <w:t xml:space="preserve">en réalité attiser </w:t>
      </w:r>
      <w:r>
        <w:rPr>
          <w:rFonts w:ascii="Times" w:hAnsi="Times" w:cs="Times New Roman"/>
          <w:lang w:val="fr-FR"/>
        </w:rPr>
        <w:t>la guerre généralisé</w:t>
      </w:r>
      <w:r w:rsidR="003E6DDE">
        <w:rPr>
          <w:rFonts w:ascii="Times" w:hAnsi="Times" w:cs="Times New Roman"/>
          <w:lang w:val="fr-FR"/>
        </w:rPr>
        <w:t xml:space="preserve">e par </w:t>
      </w:r>
      <w:r w:rsidR="005F5B61">
        <w:rPr>
          <w:rFonts w:ascii="Times" w:hAnsi="Times" w:cs="Times New Roman"/>
          <w:lang w:val="fr-FR"/>
        </w:rPr>
        <w:t xml:space="preserve">le fanatisme </w:t>
      </w:r>
      <w:r w:rsidR="00312A22">
        <w:rPr>
          <w:rFonts w:ascii="Times" w:hAnsi="Times" w:cs="Times New Roman"/>
          <w:lang w:val="fr-FR"/>
        </w:rPr>
        <w:t xml:space="preserve">et </w:t>
      </w:r>
      <w:r w:rsidR="003E6DDE">
        <w:rPr>
          <w:rFonts w:ascii="Times" w:hAnsi="Times" w:cs="Times New Roman"/>
          <w:lang w:val="fr-FR"/>
        </w:rPr>
        <w:t>la</w:t>
      </w:r>
      <w:r>
        <w:rPr>
          <w:rFonts w:ascii="Times" w:hAnsi="Times" w:cs="Times New Roman"/>
          <w:lang w:val="fr-FR"/>
        </w:rPr>
        <w:t xml:space="preserve"> haine des autres. La Commu</w:t>
      </w:r>
      <w:r w:rsidR="002C7BBF">
        <w:rPr>
          <w:rFonts w:ascii="Times" w:hAnsi="Times" w:cs="Times New Roman"/>
          <w:lang w:val="fr-FR"/>
        </w:rPr>
        <w:t xml:space="preserve">nauté de la croyance en Dieu comme celle </w:t>
      </w:r>
      <w:r>
        <w:rPr>
          <w:rFonts w:ascii="Times" w:hAnsi="Times" w:cs="Times New Roman"/>
          <w:lang w:val="fr-FR"/>
        </w:rPr>
        <w:t>de l’appartenance à la  Nation</w:t>
      </w:r>
      <w:r w:rsidR="002C7BBF">
        <w:rPr>
          <w:rFonts w:ascii="Times" w:hAnsi="Times" w:cs="Times New Roman"/>
          <w:lang w:val="fr-FR"/>
        </w:rPr>
        <w:t xml:space="preserve"> ne fon</w:t>
      </w:r>
      <w:r>
        <w:rPr>
          <w:rFonts w:ascii="Times" w:hAnsi="Times" w:cs="Times New Roman"/>
          <w:lang w:val="fr-FR"/>
        </w:rPr>
        <w:t>t pas « monde commun », elle</w:t>
      </w:r>
      <w:r w:rsidR="002C7BBF">
        <w:rPr>
          <w:rFonts w:ascii="Times" w:hAnsi="Times" w:cs="Times New Roman"/>
          <w:lang w:val="fr-FR"/>
        </w:rPr>
        <w:t>s</w:t>
      </w:r>
      <w:r>
        <w:rPr>
          <w:rFonts w:ascii="Times" w:hAnsi="Times" w:cs="Times New Roman"/>
          <w:lang w:val="fr-FR"/>
        </w:rPr>
        <w:t xml:space="preserve"> fragmente</w:t>
      </w:r>
      <w:r w:rsidR="002C7BBF">
        <w:rPr>
          <w:rFonts w:ascii="Times" w:hAnsi="Times" w:cs="Times New Roman"/>
          <w:lang w:val="fr-FR"/>
        </w:rPr>
        <w:t xml:space="preserve">nt </w:t>
      </w:r>
      <w:r w:rsidR="00312A22">
        <w:rPr>
          <w:rFonts w:ascii="Times" w:hAnsi="Times" w:cs="Times New Roman"/>
          <w:lang w:val="fr-FR"/>
        </w:rPr>
        <w:t xml:space="preserve">et déchirent </w:t>
      </w:r>
      <w:r w:rsidR="002C7BBF">
        <w:rPr>
          <w:rFonts w:ascii="Times" w:hAnsi="Times" w:cs="Times New Roman"/>
          <w:lang w:val="fr-FR"/>
        </w:rPr>
        <w:t>à l’extrême</w:t>
      </w:r>
      <w:r>
        <w:rPr>
          <w:rFonts w:ascii="Times" w:hAnsi="Times" w:cs="Times New Roman"/>
          <w:lang w:val="fr-FR"/>
        </w:rPr>
        <w:t xml:space="preserve"> les sociét</w:t>
      </w:r>
      <w:r w:rsidR="002C7BBF">
        <w:rPr>
          <w:rFonts w:ascii="Times" w:hAnsi="Times" w:cs="Times New Roman"/>
          <w:lang w:val="fr-FR"/>
        </w:rPr>
        <w:t xml:space="preserve">és et l’humanité. </w:t>
      </w:r>
      <w:r>
        <w:rPr>
          <w:rFonts w:ascii="Times" w:hAnsi="Times" w:cs="Times New Roman"/>
          <w:lang w:val="fr-FR"/>
        </w:rPr>
        <w:t xml:space="preserve"> </w:t>
      </w:r>
    </w:p>
    <w:p w:rsidR="005F5B61" w:rsidRPr="005F5B61" w:rsidRDefault="005F5B61" w:rsidP="00DF305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5F5B61">
        <w:rPr>
          <w:rFonts w:ascii="Times New Roman" w:hAnsi="Times New Roman" w:cs="Times New Roman"/>
          <w:lang w:val="fr-FR"/>
        </w:rPr>
        <w:t xml:space="preserve">L’expression de « monde commun » </w:t>
      </w:r>
      <w:r w:rsidR="002C7BBF">
        <w:rPr>
          <w:rFonts w:ascii="Times New Roman" w:hAnsi="Times New Roman" w:cs="Times New Roman"/>
          <w:lang w:val="fr-FR"/>
        </w:rPr>
        <w:t xml:space="preserve">est trompeuse en ce qu’elle donne à entendre que </w:t>
      </w:r>
      <w:r w:rsidRPr="005F5B61">
        <w:rPr>
          <w:rFonts w:ascii="Times New Roman" w:hAnsi="Times New Roman" w:cs="Times New Roman"/>
          <w:lang w:val="fr-FR"/>
        </w:rPr>
        <w:t>le m</w:t>
      </w:r>
      <w:r w:rsidR="002C7BBF">
        <w:rPr>
          <w:rFonts w:ascii="Times New Roman" w:hAnsi="Times New Roman" w:cs="Times New Roman"/>
          <w:lang w:val="fr-FR"/>
        </w:rPr>
        <w:t xml:space="preserve">onde </w:t>
      </w:r>
      <w:r w:rsidRPr="005F5B61">
        <w:rPr>
          <w:rFonts w:ascii="Times New Roman" w:hAnsi="Times New Roman" w:cs="Times New Roman"/>
          <w:lang w:val="fr-FR"/>
        </w:rPr>
        <w:t>est d’emb</w:t>
      </w:r>
      <w:r w:rsidR="002C7BBF">
        <w:rPr>
          <w:rFonts w:ascii="Times New Roman" w:hAnsi="Times New Roman" w:cs="Times New Roman"/>
          <w:lang w:val="fr-FR"/>
        </w:rPr>
        <w:t>lée « objectif »</w:t>
      </w:r>
      <w:r w:rsidRPr="005F5B61">
        <w:rPr>
          <w:rFonts w:ascii="Times New Roman" w:hAnsi="Times New Roman" w:cs="Times New Roman"/>
          <w:lang w:val="fr-FR"/>
        </w:rPr>
        <w:t xml:space="preserve"> </w:t>
      </w:r>
      <w:r w:rsidR="00312A22">
        <w:rPr>
          <w:rFonts w:ascii="Times New Roman" w:hAnsi="Times New Roman" w:cs="Times New Roman"/>
          <w:lang w:val="fr-FR"/>
        </w:rPr>
        <w:t xml:space="preserve">et </w:t>
      </w:r>
      <w:r w:rsidRPr="005F5B61">
        <w:rPr>
          <w:rFonts w:ascii="Times New Roman" w:hAnsi="Times New Roman" w:cs="Times New Roman"/>
          <w:lang w:val="fr-FR"/>
        </w:rPr>
        <w:t>que n</w:t>
      </w:r>
      <w:r w:rsidR="002C7BBF">
        <w:rPr>
          <w:rFonts w:ascii="Times New Roman" w:hAnsi="Times New Roman" w:cs="Times New Roman"/>
          <w:lang w:val="fr-FR"/>
        </w:rPr>
        <w:t>ous le partageons avec autrui. Mais q</w:t>
      </w:r>
      <w:r w:rsidRPr="005F5B61">
        <w:rPr>
          <w:rFonts w:ascii="Times New Roman" w:hAnsi="Times New Roman" w:cs="Times New Roman"/>
          <w:lang w:val="fr-FR"/>
        </w:rPr>
        <w:t>ue vaut cette id</w:t>
      </w:r>
      <w:r w:rsidR="002C7BBF">
        <w:rPr>
          <w:rFonts w:ascii="Times New Roman" w:hAnsi="Times New Roman" w:cs="Times New Roman"/>
          <w:lang w:val="fr-FR"/>
        </w:rPr>
        <w:t>ée</w:t>
      </w:r>
      <w:r w:rsidRPr="005F5B61">
        <w:rPr>
          <w:rFonts w:ascii="Times New Roman" w:hAnsi="Times New Roman" w:cs="Times New Roman"/>
          <w:lang w:val="fr-FR"/>
        </w:rPr>
        <w:t xml:space="preserve"> ? Que vaut-elle aujourd’hui pour nous qui avons à </w:t>
      </w:r>
      <w:r w:rsidRPr="005F5B61">
        <w:rPr>
          <w:rFonts w:ascii="Times New Roman" w:hAnsi="Times New Roman" w:cs="Times New Roman"/>
          <w:i/>
          <w:lang w:val="fr-FR"/>
        </w:rPr>
        <w:t>agir</w:t>
      </w:r>
      <w:r w:rsidRPr="005F5B61">
        <w:rPr>
          <w:rFonts w:ascii="Times New Roman" w:hAnsi="Times New Roman" w:cs="Times New Roman"/>
          <w:lang w:val="fr-FR"/>
        </w:rPr>
        <w:t xml:space="preserve"> dans des conditions politiques et sociales déterminées ? Nous vivons à l’ère de la globalisation néolibérale qui impose l’image d’un « monde homogène » auquel nous aurions les uns et les autres à nous adapter. L’évidenc</w:t>
      </w:r>
      <w:r>
        <w:rPr>
          <w:rFonts w:ascii="Times New Roman" w:hAnsi="Times New Roman" w:cs="Times New Roman"/>
          <w:lang w:val="fr-FR"/>
        </w:rPr>
        <w:t xml:space="preserve">e d’un même monde donné à tous </w:t>
      </w:r>
      <w:r w:rsidRPr="005F5B61">
        <w:rPr>
          <w:rFonts w:ascii="Times New Roman" w:hAnsi="Times New Roman" w:cs="Times New Roman"/>
          <w:lang w:val="fr-FR"/>
        </w:rPr>
        <w:t xml:space="preserve">est activement fabriquée et entretenue par tout un système de pouvoir à l’échelle mondiale. </w:t>
      </w:r>
      <w:r w:rsidR="002C7BBF">
        <w:rPr>
          <w:rFonts w:ascii="Times New Roman" w:hAnsi="Times New Roman" w:cs="Times New Roman"/>
          <w:lang w:val="fr-FR"/>
        </w:rPr>
        <w:t>Elle sert à justifier le la</w:t>
      </w:r>
      <w:r w:rsidR="00312A22">
        <w:rPr>
          <w:rFonts w:ascii="Times New Roman" w:hAnsi="Times New Roman" w:cs="Times New Roman"/>
          <w:lang w:val="fr-FR"/>
        </w:rPr>
        <w:t>r</w:t>
      </w:r>
      <w:r w:rsidR="002C7BBF">
        <w:rPr>
          <w:rFonts w:ascii="Times New Roman" w:hAnsi="Times New Roman" w:cs="Times New Roman"/>
          <w:lang w:val="fr-FR"/>
        </w:rPr>
        <w:t>ge consensus</w:t>
      </w:r>
      <w:r w:rsidR="00312A22">
        <w:rPr>
          <w:rFonts w:ascii="Times New Roman" w:hAnsi="Times New Roman" w:cs="Times New Roman"/>
          <w:lang w:val="fr-FR"/>
        </w:rPr>
        <w:t xml:space="preserve"> en faveur du néolibéralisme qui réunit aujourd’hui droite et gauche. </w:t>
      </w:r>
      <w:r w:rsidRPr="005F5B61">
        <w:rPr>
          <w:rFonts w:ascii="Times New Roman" w:hAnsi="Times New Roman" w:cs="Times New Roman"/>
          <w:lang w:val="fr-FR"/>
        </w:rPr>
        <w:t xml:space="preserve">N’est-ce pas justement de cette évidence qu’il faut nous défaire pour agir selon l’exigence du commun ? L’essentiel est de comprendre que </w:t>
      </w:r>
      <w:r w:rsidRPr="005F5B61">
        <w:rPr>
          <w:rFonts w:ascii="Times New Roman" w:hAnsi="Times New Roman" w:cs="Times New Roman"/>
          <w:i/>
          <w:lang w:val="fr-FR"/>
        </w:rPr>
        <w:t>le commun n’est pas donné</w:t>
      </w:r>
      <w:r w:rsidRPr="005F5B61">
        <w:rPr>
          <w:rFonts w:ascii="Times New Roman" w:hAnsi="Times New Roman" w:cs="Times New Roman"/>
          <w:lang w:val="fr-FR"/>
        </w:rPr>
        <w:t xml:space="preserve">, pas plus sous la forme d’une communauté d’appartenance que sous la forme d’un monde commun, il est à construire </w:t>
      </w:r>
      <w:r w:rsidRPr="005F5B61">
        <w:rPr>
          <w:rFonts w:ascii="Times New Roman" w:hAnsi="Times New Roman" w:cs="Times New Roman"/>
          <w:i/>
          <w:lang w:val="fr-FR"/>
        </w:rPr>
        <w:t xml:space="preserve">contre </w:t>
      </w:r>
      <w:r w:rsidRPr="005F5B61">
        <w:rPr>
          <w:rFonts w:ascii="Times New Roman" w:hAnsi="Times New Roman" w:cs="Times New Roman"/>
          <w:lang w:val="fr-FR"/>
        </w:rPr>
        <w:t xml:space="preserve">l’évidence d’un même monde partagé, précisément en inventant de nouvelles formes d’agir capables de produire de nouvelles formes de sentir et de nouvelles formes d’interprétation, bref en inventant de nouvelles </w:t>
      </w:r>
      <w:r w:rsidRPr="005F5B61">
        <w:rPr>
          <w:rFonts w:ascii="Times New Roman" w:hAnsi="Times New Roman" w:cs="Times New Roman"/>
          <w:i/>
          <w:lang w:val="fr-FR"/>
        </w:rPr>
        <w:t>formes de vie</w:t>
      </w:r>
      <w:r w:rsidRPr="005F5B61">
        <w:rPr>
          <w:rFonts w:ascii="Times New Roman" w:hAnsi="Times New Roman" w:cs="Times New Roman"/>
          <w:lang w:val="fr-FR"/>
        </w:rPr>
        <w:t>.</w:t>
      </w:r>
    </w:p>
    <w:p w:rsidR="00312A22" w:rsidRDefault="002C7BBF" w:rsidP="00DF3055">
      <w:pPr>
        <w:spacing w:line="360" w:lineRule="auto"/>
        <w:jc w:val="both"/>
        <w:rPr>
          <w:rFonts w:ascii="Times" w:hAnsi="Times" w:cs="Times New Roman"/>
          <w:lang w:val="fr-FR"/>
        </w:rPr>
      </w:pPr>
      <w:r>
        <w:rPr>
          <w:rFonts w:ascii="Times" w:hAnsi="Times" w:cs="Times New Roman"/>
          <w:lang w:val="fr-FR"/>
        </w:rPr>
        <w:lastRenderedPageBreak/>
        <w:t>Seul le combat pour le commun</w:t>
      </w:r>
      <w:r w:rsidR="00DF3055">
        <w:rPr>
          <w:rFonts w:ascii="Times" w:hAnsi="Times" w:cs="Times New Roman"/>
          <w:lang w:val="fr-FR"/>
        </w:rPr>
        <w:t xml:space="preserve"> p</w:t>
      </w:r>
      <w:r w:rsidR="00312A22">
        <w:rPr>
          <w:rFonts w:ascii="Times" w:hAnsi="Times" w:cs="Times New Roman"/>
          <w:lang w:val="fr-FR"/>
        </w:rPr>
        <w:t>ermettra</w:t>
      </w:r>
      <w:r>
        <w:rPr>
          <w:rFonts w:ascii="Times" w:hAnsi="Times" w:cs="Times New Roman"/>
          <w:lang w:val="fr-FR"/>
        </w:rPr>
        <w:t xml:space="preserve"> de « faire monde ».</w:t>
      </w:r>
      <w:r w:rsidR="00312A22">
        <w:rPr>
          <w:rFonts w:ascii="Times" w:hAnsi="Times" w:cs="Times New Roman"/>
          <w:lang w:val="fr-FR"/>
        </w:rPr>
        <w:t xml:space="preserve"> </w:t>
      </w:r>
      <w:r w:rsidR="00647B12">
        <w:rPr>
          <w:rFonts w:ascii="Times" w:hAnsi="Times" w:cs="Times New Roman"/>
          <w:lang w:val="fr-FR"/>
        </w:rPr>
        <w:t>Quant au</w:t>
      </w:r>
      <w:r>
        <w:rPr>
          <w:rFonts w:ascii="Times" w:hAnsi="Times" w:cs="Times New Roman"/>
          <w:lang w:val="fr-FR"/>
        </w:rPr>
        <w:t xml:space="preserve"> monde </w:t>
      </w:r>
      <w:r w:rsidR="00312A22">
        <w:rPr>
          <w:rFonts w:ascii="Times" w:hAnsi="Times" w:cs="Times New Roman"/>
          <w:lang w:val="fr-FR"/>
        </w:rPr>
        <w:t>tel qu’il est</w:t>
      </w:r>
      <w:r w:rsidR="00647B12">
        <w:rPr>
          <w:rFonts w:ascii="Times" w:hAnsi="Times" w:cs="Times New Roman"/>
          <w:lang w:val="fr-FR"/>
        </w:rPr>
        <w:t>, il</w:t>
      </w:r>
      <w:r w:rsidR="00312A22">
        <w:rPr>
          <w:rFonts w:ascii="Times" w:hAnsi="Times" w:cs="Times New Roman"/>
          <w:lang w:val="fr-FR"/>
        </w:rPr>
        <w:t xml:space="preserve"> </w:t>
      </w:r>
      <w:r w:rsidR="00647B12">
        <w:rPr>
          <w:rFonts w:ascii="Times" w:hAnsi="Times" w:cs="Times New Roman"/>
          <w:lang w:val="fr-FR"/>
        </w:rPr>
        <w:t xml:space="preserve">est quant à lui </w:t>
      </w:r>
      <w:r>
        <w:rPr>
          <w:rFonts w:ascii="Times" w:hAnsi="Times" w:cs="Times New Roman"/>
          <w:lang w:val="fr-FR"/>
        </w:rPr>
        <w:t>traversé par</w:t>
      </w:r>
      <w:r w:rsidR="00DF3055">
        <w:rPr>
          <w:rFonts w:ascii="Times" w:hAnsi="Times" w:cs="Times New Roman"/>
          <w:lang w:val="fr-FR"/>
        </w:rPr>
        <w:t xml:space="preserve"> l’affrontement de deux logiques, de deux rationalités. </w:t>
      </w:r>
      <w:r w:rsidR="00647B12">
        <w:rPr>
          <w:rFonts w:ascii="Times" w:hAnsi="Times" w:cs="Times New Roman"/>
          <w:lang w:val="fr-FR"/>
        </w:rPr>
        <w:t xml:space="preserve">La logique dominante est la logique de l’oligarchie néolibérale à la quelle participent activement les prétendus « anti-système ». </w:t>
      </w:r>
      <w:r w:rsidR="00DF3055" w:rsidRPr="002B7BD7">
        <w:rPr>
          <w:rFonts w:ascii="Times" w:hAnsi="Times" w:cs="Times New Roman"/>
          <w:lang w:val="fr-FR"/>
        </w:rPr>
        <w:t>La</w:t>
      </w:r>
      <w:r w:rsidR="00910341">
        <w:rPr>
          <w:rFonts w:ascii="Times" w:hAnsi="Times" w:cs="Times New Roman"/>
          <w:lang w:val="fr-FR"/>
        </w:rPr>
        <w:t xml:space="preserve"> logique alternative, celle</w:t>
      </w:r>
      <w:r w:rsidR="00DF3055" w:rsidRPr="002B7BD7">
        <w:rPr>
          <w:rFonts w:ascii="Times" w:hAnsi="Times" w:cs="Times New Roman"/>
          <w:lang w:val="fr-FR"/>
        </w:rPr>
        <w:t xml:space="preserve"> du </w:t>
      </w:r>
      <w:r w:rsidR="00DF3055" w:rsidRPr="002B7BD7">
        <w:rPr>
          <w:rFonts w:ascii="Times" w:hAnsi="Times" w:cs="Times New Roman"/>
          <w:i/>
          <w:lang w:val="fr-FR"/>
        </w:rPr>
        <w:t>commun</w:t>
      </w:r>
      <w:r w:rsidR="00910341" w:rsidRPr="00910341">
        <w:rPr>
          <w:rFonts w:ascii="Times" w:hAnsi="Times" w:cs="Times New Roman"/>
          <w:lang w:val="fr-FR"/>
        </w:rPr>
        <w:t>,</w:t>
      </w:r>
      <w:r w:rsidR="00910341">
        <w:rPr>
          <w:rFonts w:ascii="Times" w:hAnsi="Times" w:cs="Times New Roman"/>
          <w:i/>
          <w:lang w:val="fr-FR"/>
        </w:rPr>
        <w:t xml:space="preserve"> </w:t>
      </w:r>
      <w:r w:rsidR="00DF3055" w:rsidRPr="002B7BD7">
        <w:rPr>
          <w:rFonts w:ascii="Times" w:hAnsi="Times" w:cs="Times New Roman"/>
          <w:lang w:val="fr-FR"/>
        </w:rPr>
        <w:t xml:space="preserve">n’a pas encore trouvé son expression de masse, ses cadres institutionnels, sa grammaire politique. </w:t>
      </w:r>
      <w:r w:rsidR="00647B12">
        <w:rPr>
          <w:rFonts w:ascii="Times" w:hAnsi="Times" w:cs="Times New Roman"/>
          <w:lang w:val="fr-FR"/>
        </w:rPr>
        <w:t>Elle est pourtant en gestation, elle se cherche et s’expérimente aujourd’hui dans les mouvements sociaux, les luttes, les pratiques.</w:t>
      </w:r>
    </w:p>
    <w:p w:rsidR="00DF3055" w:rsidRPr="00312A22" w:rsidRDefault="00DF3055" w:rsidP="00DF3055">
      <w:pPr>
        <w:spacing w:line="360" w:lineRule="auto"/>
        <w:jc w:val="both"/>
        <w:rPr>
          <w:rFonts w:ascii="Times" w:hAnsi="Times" w:cs="Times New Roman"/>
          <w:lang w:val="fr-FR"/>
        </w:rPr>
      </w:pPr>
      <w:r>
        <w:rPr>
          <w:rFonts w:ascii="Times" w:hAnsi="Times"/>
          <w:lang w:val="fr-FR"/>
        </w:rPr>
        <w:t xml:space="preserve">Un </w:t>
      </w:r>
      <w:r w:rsidRPr="00D716EF">
        <w:rPr>
          <w:rFonts w:ascii="Times" w:hAnsi="Times"/>
          <w:lang w:val="fr-FR"/>
        </w:rPr>
        <w:t xml:space="preserve">grand cycle mondial </w:t>
      </w:r>
      <w:r>
        <w:rPr>
          <w:rFonts w:ascii="Times" w:hAnsi="Times"/>
          <w:lang w:val="fr-FR"/>
        </w:rPr>
        <w:t>s’est en effet ouvert à partir de 2011 avec ce que l’on a appelé le « mouvement des places » :</w:t>
      </w:r>
      <w:r w:rsidRPr="00D716EF">
        <w:rPr>
          <w:rFonts w:ascii="Times" w:hAnsi="Times"/>
          <w:lang w:val="fr-FR"/>
        </w:rPr>
        <w:t xml:space="preserve"> de la Puerta del Sol à Madrid jusqu’à Nuit debout à Paris en 2016, en pas</w:t>
      </w:r>
      <w:r>
        <w:rPr>
          <w:rFonts w:ascii="Times" w:hAnsi="Times"/>
          <w:lang w:val="fr-FR"/>
        </w:rPr>
        <w:t>sant par Istanb</w:t>
      </w:r>
      <w:r w:rsidRPr="00D716EF">
        <w:rPr>
          <w:rFonts w:ascii="Times" w:hAnsi="Times"/>
          <w:lang w:val="fr-FR"/>
        </w:rPr>
        <w:t>ul, Le Caire, Tel Aviv, New York, Hong Kong.</w:t>
      </w:r>
      <w:r>
        <w:rPr>
          <w:rFonts w:ascii="Times" w:hAnsi="Times"/>
          <w:lang w:val="fr-FR"/>
        </w:rPr>
        <w:t xml:space="preserve"> </w:t>
      </w:r>
      <w:r w:rsidR="00647B12">
        <w:rPr>
          <w:rFonts w:ascii="Times" w:hAnsi="Times"/>
          <w:szCs w:val="26"/>
          <w:lang w:val="fr-FR"/>
        </w:rPr>
        <w:t>Ces mouvements</w:t>
      </w:r>
      <w:r w:rsidRPr="00F32F21">
        <w:rPr>
          <w:rFonts w:ascii="Times" w:hAnsi="Times"/>
          <w:szCs w:val="26"/>
          <w:lang w:val="fr-FR"/>
        </w:rPr>
        <w:t xml:space="preserve"> ne sont pas des éruptions accidentelles et passagères, des jacqueries dispersées</w:t>
      </w:r>
      <w:r w:rsidR="00647B12">
        <w:rPr>
          <w:rFonts w:ascii="Times" w:hAnsi="Times"/>
          <w:szCs w:val="26"/>
          <w:lang w:val="fr-FR"/>
        </w:rPr>
        <w:t xml:space="preserve"> et sans but. </w:t>
      </w:r>
      <w:r w:rsidR="007512A5">
        <w:rPr>
          <w:rFonts w:ascii="Times" w:hAnsi="Times"/>
          <w:szCs w:val="26"/>
          <w:lang w:val="fr-FR"/>
        </w:rPr>
        <w:t xml:space="preserve">Ils  se </w:t>
      </w:r>
      <w:r w:rsidRPr="00F32F21">
        <w:rPr>
          <w:rFonts w:ascii="Times" w:hAnsi="Times"/>
          <w:szCs w:val="26"/>
          <w:lang w:val="fr-FR"/>
        </w:rPr>
        <w:t xml:space="preserve"> </w:t>
      </w:r>
      <w:r w:rsidR="007512A5">
        <w:rPr>
          <w:rFonts w:ascii="Times" w:hAnsi="Times"/>
          <w:szCs w:val="26"/>
          <w:lang w:val="fr-FR"/>
        </w:rPr>
        <w:t xml:space="preserve">prolongent </w:t>
      </w:r>
      <w:r w:rsidR="002C4D5E">
        <w:rPr>
          <w:rFonts w:ascii="Times" w:hAnsi="Times"/>
          <w:szCs w:val="26"/>
          <w:lang w:val="fr-FR"/>
        </w:rPr>
        <w:t xml:space="preserve">aujourd’hui </w:t>
      </w:r>
      <w:r w:rsidR="007512A5">
        <w:rPr>
          <w:rFonts w:ascii="Times" w:hAnsi="Times"/>
          <w:szCs w:val="26"/>
          <w:lang w:val="fr-FR"/>
        </w:rPr>
        <w:t>à travers</w:t>
      </w:r>
      <w:r w:rsidR="002C4D5E">
        <w:rPr>
          <w:rFonts w:ascii="Times" w:hAnsi="Times"/>
          <w:szCs w:val="26"/>
          <w:lang w:val="fr-FR"/>
        </w:rPr>
        <w:t xml:space="preserve"> des expérimentations multiformes qui font prévaloir pratiquement la logique de l’usage commun</w:t>
      </w:r>
      <w:r w:rsidR="001D784D">
        <w:rPr>
          <w:rFonts w:ascii="Times" w:hAnsi="Times"/>
          <w:szCs w:val="26"/>
          <w:lang w:val="fr-FR"/>
        </w:rPr>
        <w:t xml:space="preserve"> contre celle de la propriété</w:t>
      </w:r>
      <w:r w:rsidR="002C4D5E">
        <w:rPr>
          <w:rFonts w:ascii="Times" w:hAnsi="Times"/>
          <w:szCs w:val="26"/>
          <w:lang w:val="fr-FR"/>
        </w:rPr>
        <w:t xml:space="preserve">. Celle de Notre Dame des Landes ou celle de l’Asilo </w:t>
      </w:r>
      <w:r w:rsidR="00FD47F4">
        <w:rPr>
          <w:rFonts w:ascii="Times" w:hAnsi="Times"/>
          <w:szCs w:val="26"/>
          <w:lang w:val="fr-FR"/>
        </w:rPr>
        <w:t xml:space="preserve">Filanghieri </w:t>
      </w:r>
      <w:r w:rsidR="002C4D5E">
        <w:rPr>
          <w:rFonts w:ascii="Times" w:hAnsi="Times"/>
          <w:szCs w:val="26"/>
          <w:lang w:val="fr-FR"/>
        </w:rPr>
        <w:t xml:space="preserve">de Naples occupé depuis plusieurs années et dédié aux activités culturelles (cinéma, danse, théâtre). Celle aussi du Bâtiment 7 à </w:t>
      </w:r>
      <w:r w:rsidR="00FD47F4">
        <w:rPr>
          <w:rFonts w:ascii="Times" w:hAnsi="Times"/>
          <w:szCs w:val="26"/>
          <w:lang w:val="fr-FR"/>
        </w:rPr>
        <w:t xml:space="preserve">la Pointe St Charles de </w:t>
      </w:r>
      <w:r w:rsidR="002C4D5E">
        <w:rPr>
          <w:rFonts w:ascii="Times" w:hAnsi="Times"/>
          <w:szCs w:val="26"/>
          <w:lang w:val="fr-FR"/>
        </w:rPr>
        <w:t>Montréal qui, au terme d’une révolte populaire de plus de dix ans</w:t>
      </w:r>
      <w:r w:rsidR="00FD47F4">
        <w:rPr>
          <w:rFonts w:ascii="Times" w:hAnsi="Times"/>
          <w:szCs w:val="26"/>
          <w:lang w:val="fr-FR"/>
        </w:rPr>
        <w:t xml:space="preserve"> contre l’implantation d’un Casino</w:t>
      </w:r>
      <w:r w:rsidR="002C4D5E">
        <w:rPr>
          <w:rFonts w:ascii="Times" w:hAnsi="Times"/>
          <w:szCs w:val="26"/>
          <w:lang w:val="fr-FR"/>
        </w:rPr>
        <w:t xml:space="preserve">, </w:t>
      </w:r>
      <w:r w:rsidR="00FD47F4">
        <w:rPr>
          <w:rFonts w:ascii="Times" w:hAnsi="Times"/>
          <w:szCs w:val="26"/>
          <w:lang w:val="fr-FR"/>
        </w:rPr>
        <w:t>porte le projet collectif d’un centre multifonctionnel autogéré. Mais celle aussi de « Barcelone en commun » qui cherche à réorganiser le gouvernement municipal et la gestion des coopératives</w:t>
      </w:r>
      <w:r w:rsidR="001D784D">
        <w:rPr>
          <w:rFonts w:ascii="Times" w:hAnsi="Times"/>
          <w:szCs w:val="26"/>
          <w:lang w:val="fr-FR"/>
        </w:rPr>
        <w:t xml:space="preserve"> à partir du même principe</w:t>
      </w:r>
      <w:r w:rsidR="00FD47F4">
        <w:rPr>
          <w:rFonts w:ascii="Times" w:hAnsi="Times"/>
          <w:szCs w:val="26"/>
          <w:lang w:val="fr-FR"/>
        </w:rPr>
        <w:t>.</w:t>
      </w:r>
    </w:p>
    <w:p w:rsidR="00DF3055" w:rsidRPr="00B960E7" w:rsidRDefault="001F3568" w:rsidP="00DF3055">
      <w:pPr>
        <w:spacing w:line="360" w:lineRule="auto"/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Car ce</w:t>
      </w:r>
      <w:r w:rsidR="001D784D">
        <w:rPr>
          <w:rFonts w:ascii="Times" w:hAnsi="Times"/>
          <w:lang w:val="fr-FR"/>
        </w:rPr>
        <w:t xml:space="preserve"> qui émerge</w:t>
      </w:r>
      <w:r w:rsidR="00DF3055">
        <w:rPr>
          <w:rFonts w:ascii="Times" w:hAnsi="Times"/>
          <w:lang w:val="fr-FR"/>
        </w:rPr>
        <w:t xml:space="preserve"> à la faveur de ces mo</w:t>
      </w:r>
      <w:r w:rsidR="00910341">
        <w:rPr>
          <w:rFonts w:ascii="Times" w:hAnsi="Times"/>
          <w:lang w:val="fr-FR"/>
        </w:rPr>
        <w:t>uvements,  c’est ce que</w:t>
      </w:r>
      <w:r w:rsidR="00DF3055">
        <w:rPr>
          <w:rFonts w:ascii="Times" w:hAnsi="Times"/>
          <w:lang w:val="fr-FR"/>
        </w:rPr>
        <w:t xml:space="preserve"> nous appelons le princi</w:t>
      </w:r>
      <w:r w:rsidR="00910341">
        <w:rPr>
          <w:rFonts w:ascii="Times" w:hAnsi="Times"/>
          <w:lang w:val="fr-FR"/>
        </w:rPr>
        <w:t xml:space="preserve">pe </w:t>
      </w:r>
      <w:r w:rsidR="00910341" w:rsidRPr="00910341">
        <w:rPr>
          <w:rFonts w:ascii="Times" w:hAnsi="Times"/>
          <w:i/>
          <w:lang w:val="fr-FR"/>
        </w:rPr>
        <w:t>du</w:t>
      </w:r>
      <w:r w:rsidR="00910341">
        <w:rPr>
          <w:rFonts w:ascii="Times" w:hAnsi="Times"/>
          <w:lang w:val="fr-FR"/>
        </w:rPr>
        <w:t xml:space="preserve"> commun (au singulier):</w:t>
      </w:r>
      <w:r w:rsidR="00DF3055">
        <w:rPr>
          <w:rFonts w:ascii="Times" w:hAnsi="Times"/>
          <w:lang w:val="fr-FR"/>
        </w:rPr>
        <w:t xml:space="preserve"> il n’est d’obligation politique légitime que celle qui procède de la participation à une même activité. En somme, pas de coobligation sans coparticipation au processus de délibération et de décision. C’est là le véritable sens que porte la revendication d’une « démocratie réelle » : nous ne pouvons remettre entre les mains d’une petite minorité de professionnels de la politique le soin de décider et d’agir en notre nom et à notre place de ce qui nous concerne tous. La représentation politique consiste en une véritable expropriation de la capacité collective des citoyens. </w:t>
      </w:r>
      <w:r w:rsidR="00DF3055" w:rsidRPr="008B0F74">
        <w:rPr>
          <w:rFonts w:ascii="Times New Roman" w:hAnsi="Times New Roman" w:cs="Times New Roman"/>
          <w:lang w:val="fr-FR"/>
        </w:rPr>
        <w:t>Il ne s’agit pas simplement de la « démocratie de proximité » requise par la gestion collective des espaces urbains</w:t>
      </w:r>
      <w:r w:rsidR="00DF3055">
        <w:rPr>
          <w:rFonts w:ascii="Times New Roman" w:hAnsi="Times New Roman" w:cs="Times New Roman"/>
          <w:lang w:val="fr-FR"/>
        </w:rPr>
        <w:t xml:space="preserve"> ou, au-delà, de ce que l’on convient souvent d’appeler les « biens communs » (la connaissance, l’eau, le climat, les services publics, etc.). Il s’agit </w:t>
      </w:r>
      <w:r w:rsidR="00DF3055" w:rsidRPr="008B0F74">
        <w:rPr>
          <w:rFonts w:ascii="Times New Roman" w:hAnsi="Times New Roman" w:cs="Times New Roman"/>
          <w:lang w:val="fr-FR"/>
        </w:rPr>
        <w:t xml:space="preserve">de la démocratie comprise dans son sens le plus radical, comme co-participation </w:t>
      </w:r>
      <w:r w:rsidR="00910341">
        <w:rPr>
          <w:rFonts w:ascii="Times New Roman" w:hAnsi="Times New Roman" w:cs="Times New Roman"/>
          <w:lang w:val="fr-FR"/>
        </w:rPr>
        <w:t xml:space="preserve">effective </w:t>
      </w:r>
      <w:r w:rsidR="00DF3055" w:rsidRPr="008B0F74">
        <w:rPr>
          <w:rFonts w:ascii="Times New Roman" w:hAnsi="Times New Roman" w:cs="Times New Roman"/>
          <w:lang w:val="fr-FR"/>
        </w:rPr>
        <w:t xml:space="preserve">de tous les citoyens aux affaires publiques. Ce n’est pas une exigence abstraite, c’est une condition de possibilité du gouvernement des </w:t>
      </w:r>
      <w:r w:rsidR="00DF3055">
        <w:rPr>
          <w:rFonts w:ascii="Times New Roman" w:hAnsi="Times New Roman" w:cs="Times New Roman"/>
          <w:lang w:val="fr-FR"/>
        </w:rPr>
        <w:t>« </w:t>
      </w:r>
      <w:r w:rsidR="00DF3055" w:rsidRPr="008B0F74">
        <w:rPr>
          <w:rFonts w:ascii="Times New Roman" w:hAnsi="Times New Roman" w:cs="Times New Roman"/>
          <w:lang w:val="fr-FR"/>
        </w:rPr>
        <w:t>biens communs</w:t>
      </w:r>
      <w:r w:rsidR="00DF3055">
        <w:rPr>
          <w:rFonts w:ascii="Times New Roman" w:hAnsi="Times New Roman" w:cs="Times New Roman"/>
          <w:lang w:val="fr-FR"/>
        </w:rPr>
        <w:t> »</w:t>
      </w:r>
      <w:r w:rsidR="00910341">
        <w:rPr>
          <w:rFonts w:ascii="Times New Roman" w:hAnsi="Times New Roman" w:cs="Times New Roman"/>
          <w:lang w:val="fr-FR"/>
        </w:rPr>
        <w:t xml:space="preserve"> eux-mêmes. Sans cette exigence</w:t>
      </w:r>
      <w:r w:rsidR="00DF3055" w:rsidRPr="008B0F74">
        <w:rPr>
          <w:rFonts w:ascii="Times New Roman" w:hAnsi="Times New Roman" w:cs="Times New Roman"/>
          <w:lang w:val="fr-FR"/>
        </w:rPr>
        <w:t xml:space="preserve"> il est impossible non seulement de gérer</w:t>
      </w:r>
      <w:r w:rsidR="00910341">
        <w:rPr>
          <w:rFonts w:ascii="Times New Roman" w:hAnsi="Times New Roman" w:cs="Times New Roman"/>
          <w:lang w:val="fr-FR"/>
        </w:rPr>
        <w:t>,</w:t>
      </w:r>
      <w:r w:rsidR="00DF3055" w:rsidRPr="008B0F74">
        <w:rPr>
          <w:rFonts w:ascii="Times New Roman" w:hAnsi="Times New Roman" w:cs="Times New Roman"/>
          <w:lang w:val="fr-FR"/>
        </w:rPr>
        <w:t xml:space="preserve"> mais même d’identifier les « biens communs » : c’est à chaque fois à la société elle-même de déterminer ce qui est un </w:t>
      </w:r>
      <w:r w:rsidR="00DF3055">
        <w:rPr>
          <w:rFonts w:ascii="Times New Roman" w:hAnsi="Times New Roman" w:cs="Times New Roman"/>
          <w:lang w:val="fr-FR"/>
        </w:rPr>
        <w:t>« </w:t>
      </w:r>
      <w:r w:rsidR="00DF3055" w:rsidRPr="008B0F74">
        <w:rPr>
          <w:rFonts w:ascii="Times New Roman" w:hAnsi="Times New Roman" w:cs="Times New Roman"/>
          <w:lang w:val="fr-FR"/>
        </w:rPr>
        <w:t>bien commun</w:t>
      </w:r>
      <w:r w:rsidR="00DF3055">
        <w:rPr>
          <w:rFonts w:ascii="Times New Roman" w:hAnsi="Times New Roman" w:cs="Times New Roman"/>
          <w:lang w:val="fr-FR"/>
        </w:rPr>
        <w:t> »</w:t>
      </w:r>
      <w:r w:rsidR="00DF3055" w:rsidRPr="008B0F74">
        <w:rPr>
          <w:rFonts w:ascii="Times New Roman" w:hAnsi="Times New Roman" w:cs="Times New Roman"/>
          <w:lang w:val="fr-FR"/>
        </w:rPr>
        <w:t xml:space="preserve"> et ce qui ne l’est pas en fonction de l’appréciation collective qu’elle porte sur les besoins de la personne</w:t>
      </w:r>
      <w:r w:rsidR="00DF3055">
        <w:rPr>
          <w:rFonts w:ascii="Times New Roman" w:hAnsi="Times New Roman" w:cs="Times New Roman"/>
          <w:lang w:val="fr-FR"/>
        </w:rPr>
        <w:t xml:space="preserve"> humaine</w:t>
      </w:r>
      <w:r w:rsidR="00DF3055" w:rsidRPr="008B0F74">
        <w:rPr>
          <w:rFonts w:ascii="Times New Roman" w:hAnsi="Times New Roman" w:cs="Times New Roman"/>
          <w:lang w:val="fr-FR"/>
        </w:rPr>
        <w:t>. Une telle détermination n’est pas, tant s’en faut, l’affaire exclusive des juristes ou des experts. Elle ne peut procéder que de l’« auto-organisation » de la société, ou, pour le dire avec Castoriadis, de l’« auto-institution » de la socié</w:t>
      </w:r>
      <w:r w:rsidR="00910341">
        <w:rPr>
          <w:rFonts w:ascii="Times New Roman" w:hAnsi="Times New Roman" w:cs="Times New Roman"/>
          <w:lang w:val="fr-FR"/>
        </w:rPr>
        <w:t>té.</w:t>
      </w:r>
      <w:r w:rsidR="00DF3055" w:rsidRPr="008B0F74">
        <w:rPr>
          <w:rFonts w:ascii="Times New Roman" w:hAnsi="Times New Roman" w:cs="Times New Roman"/>
          <w:lang w:val="fr-FR"/>
        </w:rPr>
        <w:t xml:space="preserve"> </w:t>
      </w:r>
      <w:r w:rsidR="00910341">
        <w:rPr>
          <w:rFonts w:ascii="Times New Roman" w:hAnsi="Times New Roman" w:cs="Times New Roman"/>
          <w:lang w:val="fr-FR"/>
        </w:rPr>
        <w:t xml:space="preserve">Sans cette activité d’auto-institution, aucun « vivre-ensemble » n’est possible : </w:t>
      </w:r>
      <w:r w:rsidR="00DF3055" w:rsidRPr="008B0F74">
        <w:rPr>
          <w:rFonts w:ascii="Times New Roman" w:hAnsi="Times New Roman" w:cs="Times New Roman"/>
          <w:lang w:val="fr-FR"/>
        </w:rPr>
        <w:t>pour citer Aristote, « vivre ensemble (</w:t>
      </w:r>
      <w:r w:rsidR="00DF3055" w:rsidRPr="008B0F74">
        <w:rPr>
          <w:rFonts w:ascii="Times New Roman" w:hAnsi="Times New Roman" w:cs="Times New Roman"/>
          <w:i/>
          <w:lang w:val="fr-FR"/>
        </w:rPr>
        <w:t>suzên</w:t>
      </w:r>
      <w:r w:rsidR="00DF3055" w:rsidRPr="008B0F74">
        <w:rPr>
          <w:rFonts w:ascii="Times New Roman" w:hAnsi="Times New Roman" w:cs="Times New Roman"/>
          <w:lang w:val="fr-FR"/>
        </w:rPr>
        <w:t>) implique un agir commun (</w:t>
      </w:r>
      <w:r w:rsidR="00DF3055" w:rsidRPr="008B0F74">
        <w:rPr>
          <w:rFonts w:ascii="Times New Roman" w:hAnsi="Times New Roman" w:cs="Times New Roman"/>
          <w:i/>
          <w:lang w:val="fr-FR"/>
        </w:rPr>
        <w:t>sunergein</w:t>
      </w:r>
      <w:r w:rsidR="00DF3055" w:rsidRPr="008B0F74">
        <w:rPr>
          <w:rFonts w:ascii="Times New Roman" w:hAnsi="Times New Roman" w:cs="Times New Roman"/>
          <w:lang w:val="fr-FR"/>
        </w:rPr>
        <w:t>, un co-œuvrer)»</w:t>
      </w:r>
      <w:r w:rsidR="00DF3055" w:rsidRPr="008B0F74">
        <w:rPr>
          <w:rStyle w:val="Appelnotedebasdep"/>
          <w:rFonts w:ascii="Times New Roman" w:hAnsi="Times New Roman" w:cs="Times New Roman"/>
        </w:rPr>
        <w:footnoteReference w:id="1"/>
      </w:r>
      <w:r w:rsidR="00DF3055" w:rsidRPr="008B0F74">
        <w:rPr>
          <w:rFonts w:ascii="Times New Roman" w:hAnsi="Times New Roman" w:cs="Times New Roman"/>
          <w:lang w:val="fr-FR"/>
        </w:rPr>
        <w:t xml:space="preserve">. </w:t>
      </w:r>
    </w:p>
    <w:p w:rsidR="000D167E" w:rsidRPr="00DF3055" w:rsidRDefault="00B1672C">
      <w:pPr>
        <w:rPr>
          <w:lang w:val="fr-FR"/>
        </w:rPr>
      </w:pPr>
    </w:p>
    <w:sectPr w:rsidR="000D167E" w:rsidRPr="00DF3055" w:rsidSect="008364A2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2C" w:rsidRDefault="00B1672C" w:rsidP="00D545E7">
      <w:pPr>
        <w:spacing w:after="0"/>
      </w:pPr>
      <w:r>
        <w:separator/>
      </w:r>
    </w:p>
  </w:endnote>
  <w:endnote w:type="continuationSeparator" w:id="0">
    <w:p w:rsidR="00B1672C" w:rsidRDefault="00B1672C" w:rsidP="00D545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38612"/>
      <w:docPartObj>
        <w:docPartGallery w:val="Page Numbers (Bottom of Page)"/>
        <w:docPartUnique/>
      </w:docPartObj>
    </w:sdtPr>
    <w:sdtContent>
      <w:p w:rsidR="00F32F21" w:rsidRDefault="00A2042B">
        <w:pPr>
          <w:pStyle w:val="Pieddepage"/>
          <w:jc w:val="right"/>
        </w:pPr>
        <w:fldSimple w:instr=" PAGE   \* MERGEFORMAT ">
          <w:r w:rsidR="00B1672C">
            <w:rPr>
              <w:noProof/>
            </w:rPr>
            <w:t>1</w:t>
          </w:r>
        </w:fldSimple>
      </w:p>
    </w:sdtContent>
  </w:sdt>
  <w:p w:rsidR="00F32F21" w:rsidRDefault="00F32F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2C" w:rsidRDefault="00B1672C" w:rsidP="00D545E7">
      <w:pPr>
        <w:spacing w:after="0"/>
      </w:pPr>
      <w:r>
        <w:separator/>
      </w:r>
    </w:p>
  </w:footnote>
  <w:footnote w:type="continuationSeparator" w:id="0">
    <w:p w:rsidR="00B1672C" w:rsidRDefault="00B1672C" w:rsidP="00D545E7">
      <w:pPr>
        <w:spacing w:after="0"/>
      </w:pPr>
      <w:r>
        <w:continuationSeparator/>
      </w:r>
    </w:p>
  </w:footnote>
  <w:footnote w:id="1">
    <w:p w:rsidR="00DF3055" w:rsidRDefault="00DF3055" w:rsidP="00DF3055">
      <w:pPr>
        <w:pStyle w:val="Notedebasdepage"/>
      </w:pPr>
      <w:r>
        <w:rPr>
          <w:rStyle w:val="Appelnotedebasdep"/>
        </w:rPr>
        <w:footnoteRef/>
      </w:r>
      <w:r>
        <w:t xml:space="preserve"> Aristote, </w:t>
      </w:r>
      <w:r w:rsidRPr="00C15729">
        <w:rPr>
          <w:i/>
        </w:rPr>
        <w:t>Ethique à Eudème</w:t>
      </w:r>
      <w:r>
        <w:t xml:space="preserve">, GF Flammarion, 2013, p. 265 (traduction modifiée).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F3055"/>
    <w:rsid w:val="00010A4C"/>
    <w:rsid w:val="000A657F"/>
    <w:rsid w:val="001D784D"/>
    <w:rsid w:val="001E2817"/>
    <w:rsid w:val="001F3568"/>
    <w:rsid w:val="002C4D5E"/>
    <w:rsid w:val="002C7BBF"/>
    <w:rsid w:val="00312A22"/>
    <w:rsid w:val="003E6DDE"/>
    <w:rsid w:val="004D50D7"/>
    <w:rsid w:val="00564B3F"/>
    <w:rsid w:val="005B59CC"/>
    <w:rsid w:val="005F5B61"/>
    <w:rsid w:val="00647B12"/>
    <w:rsid w:val="00742D72"/>
    <w:rsid w:val="007512A5"/>
    <w:rsid w:val="00910341"/>
    <w:rsid w:val="009C4AB4"/>
    <w:rsid w:val="00A2042B"/>
    <w:rsid w:val="00B1672C"/>
    <w:rsid w:val="00D545E7"/>
    <w:rsid w:val="00DE03B1"/>
    <w:rsid w:val="00DE3994"/>
    <w:rsid w:val="00DF3055"/>
    <w:rsid w:val="00F32F21"/>
    <w:rsid w:val="00FD47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DF3055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F3055"/>
    <w:rPr>
      <w:rFonts w:ascii="Times New Roman" w:eastAsia="Times New Roman" w:hAnsi="Times New Roman"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DF3055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32F2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32F21"/>
  </w:style>
  <w:style w:type="paragraph" w:styleId="Pieddepage">
    <w:name w:val="footer"/>
    <w:basedOn w:val="Normal"/>
    <w:link w:val="PieddepageCar"/>
    <w:uiPriority w:val="99"/>
    <w:unhideWhenUsed/>
    <w:rsid w:val="00F32F2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Laval</dc:creator>
  <cp:lastModifiedBy>Anne</cp:lastModifiedBy>
  <cp:revision>8</cp:revision>
  <dcterms:created xsi:type="dcterms:W3CDTF">2017-01-15T10:25:00Z</dcterms:created>
  <dcterms:modified xsi:type="dcterms:W3CDTF">2017-02-18T09:15:00Z</dcterms:modified>
</cp:coreProperties>
</file>