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E397" w14:textId="77777777" w:rsidR="00B60A33" w:rsidRDefault="00013104" w:rsidP="002D336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L’ennemisation</w:t>
      </w:r>
      <w:r w:rsidR="001747B4">
        <w:rPr>
          <w:rFonts w:ascii="Times New Roman" w:hAnsi="Times New Roman" w:cs="Times New Roman"/>
          <w:b/>
          <w:bCs/>
          <w:sz w:val="24"/>
          <w:szCs w:val="24"/>
        </w:rPr>
        <w:t xml:space="preserve"> dans le néolibéralisme</w:t>
      </w:r>
      <w:r>
        <w:rPr>
          <w:rFonts w:ascii="Times New Roman" w:hAnsi="Times New Roman" w:cs="Times New Roman"/>
          <w:b/>
          <w:bCs/>
          <w:sz w:val="24"/>
          <w:szCs w:val="24"/>
        </w:rPr>
        <w:t xml:space="preserve"> et l’opposition schmittienne ami/ennemi </w:t>
      </w:r>
      <w:r w:rsidR="001747B4">
        <w:rPr>
          <w:rFonts w:ascii="Times New Roman" w:hAnsi="Times New Roman" w:cs="Times New Roman"/>
          <w:b/>
          <w:bCs/>
          <w:sz w:val="24"/>
          <w:szCs w:val="24"/>
        </w:rPr>
        <w:t>(30/05/22)</w:t>
      </w:r>
    </w:p>
    <w:p w14:paraId="3C4AB357" w14:textId="77777777" w:rsidR="00B60A33" w:rsidRDefault="00B60A33" w:rsidP="002D3369">
      <w:pPr>
        <w:spacing w:line="360" w:lineRule="auto"/>
        <w:jc w:val="both"/>
        <w:rPr>
          <w:rFonts w:ascii="Times New Roman" w:hAnsi="Times New Roman" w:cs="Times New Roman"/>
          <w:b/>
          <w:bCs/>
          <w:sz w:val="24"/>
          <w:szCs w:val="24"/>
        </w:rPr>
      </w:pPr>
    </w:p>
    <w:p w14:paraId="41A0EF0B" w14:textId="643E1223" w:rsidR="000E12B9" w:rsidRDefault="000E12B9" w:rsidP="002D336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 La distinction spécifique du politique chez Schmitt</w:t>
      </w:r>
    </w:p>
    <w:p w14:paraId="4C2E47AC" w14:textId="36223F45" w:rsidR="005C605D" w:rsidRDefault="0019765A" w:rsidP="002D33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fait la guerre à un ennemi. Nous avons intitulé notre dernier livre </w:t>
      </w:r>
      <w:r w:rsidRPr="00316357">
        <w:rPr>
          <w:rFonts w:ascii="Times New Roman" w:hAnsi="Times New Roman" w:cs="Times New Roman"/>
          <w:i/>
          <w:iCs/>
          <w:sz w:val="24"/>
          <w:szCs w:val="24"/>
        </w:rPr>
        <w:t>Le choix de la guerre civile</w:t>
      </w:r>
      <w:r w:rsidR="005C605D">
        <w:rPr>
          <w:rFonts w:ascii="Times New Roman" w:hAnsi="Times New Roman" w:cs="Times New Roman"/>
          <w:sz w:val="24"/>
          <w:szCs w:val="24"/>
        </w:rPr>
        <w:t xml:space="preserve">. Mais ce choix n’équivaut-il pas au choix de l’ennemi ? Le choix de la guerre civile par les néolibéraux s’identifierait alors au choix d’un ou de plusieurs ennemis, de sorte que l’ennemi ne serait pas identifié antérieurement au choix de la guerre civile, mais identifié </w:t>
      </w:r>
      <w:r w:rsidR="00865252">
        <w:rPr>
          <w:rFonts w:ascii="Times New Roman" w:hAnsi="Times New Roman" w:cs="Times New Roman"/>
          <w:sz w:val="24"/>
          <w:szCs w:val="24"/>
        </w:rPr>
        <w:t xml:space="preserve">dans et </w:t>
      </w:r>
      <w:r w:rsidR="005C605D">
        <w:rPr>
          <w:rFonts w:ascii="Times New Roman" w:hAnsi="Times New Roman" w:cs="Times New Roman"/>
          <w:sz w:val="24"/>
          <w:szCs w:val="24"/>
        </w:rPr>
        <w:t xml:space="preserve">par ce choix. Qu’en est-il </w:t>
      </w:r>
      <w:r w:rsidR="00F47C2B">
        <w:rPr>
          <w:rFonts w:ascii="Times New Roman" w:hAnsi="Times New Roman" w:cs="Times New Roman"/>
          <w:sz w:val="24"/>
          <w:szCs w:val="24"/>
        </w:rPr>
        <w:t xml:space="preserve">à cet égard </w:t>
      </w:r>
      <w:r w:rsidR="005C605D">
        <w:rPr>
          <w:rFonts w:ascii="Times New Roman" w:hAnsi="Times New Roman" w:cs="Times New Roman"/>
          <w:sz w:val="24"/>
          <w:szCs w:val="24"/>
        </w:rPr>
        <w:t xml:space="preserve">de la distinction ami/ennemi que Schmitt </w:t>
      </w:r>
      <w:r w:rsidR="00171509">
        <w:rPr>
          <w:rFonts w:ascii="Times New Roman" w:hAnsi="Times New Roman" w:cs="Times New Roman"/>
          <w:sz w:val="24"/>
          <w:szCs w:val="24"/>
        </w:rPr>
        <w:t>présent</w:t>
      </w:r>
      <w:r w:rsidR="005C605D">
        <w:rPr>
          <w:rFonts w:ascii="Times New Roman" w:hAnsi="Times New Roman" w:cs="Times New Roman"/>
          <w:sz w:val="24"/>
          <w:szCs w:val="24"/>
        </w:rPr>
        <w:t xml:space="preserve">e dès 1932 </w:t>
      </w:r>
      <w:r w:rsidR="00905B0F">
        <w:rPr>
          <w:rFonts w:ascii="Times New Roman" w:hAnsi="Times New Roman" w:cs="Times New Roman"/>
          <w:sz w:val="24"/>
          <w:szCs w:val="24"/>
        </w:rPr>
        <w:t xml:space="preserve">dans </w:t>
      </w:r>
      <w:r w:rsidR="00905B0F" w:rsidRPr="00905B0F">
        <w:rPr>
          <w:rFonts w:ascii="Times New Roman" w:hAnsi="Times New Roman" w:cs="Times New Roman"/>
          <w:i/>
          <w:iCs/>
          <w:sz w:val="24"/>
          <w:szCs w:val="24"/>
        </w:rPr>
        <w:t xml:space="preserve">Le concept du politique </w:t>
      </w:r>
      <w:r w:rsidR="005C605D">
        <w:rPr>
          <w:rFonts w:ascii="Times New Roman" w:hAnsi="Times New Roman" w:cs="Times New Roman"/>
          <w:sz w:val="24"/>
          <w:szCs w:val="24"/>
        </w:rPr>
        <w:t>comme la distinction spécifique du politique ?</w:t>
      </w:r>
      <w:r w:rsidR="007E27B2">
        <w:rPr>
          <w:rFonts w:ascii="Times New Roman" w:hAnsi="Times New Roman" w:cs="Times New Roman"/>
          <w:sz w:val="24"/>
          <w:szCs w:val="24"/>
        </w:rPr>
        <w:t xml:space="preserve"> </w:t>
      </w:r>
      <w:r w:rsidR="001747B4">
        <w:rPr>
          <w:rFonts w:ascii="Times New Roman" w:hAnsi="Times New Roman" w:cs="Times New Roman"/>
          <w:sz w:val="24"/>
          <w:szCs w:val="24"/>
        </w:rPr>
        <w:t>Nous reconstruirons systématiquement la thèse de Schmitt en articulant les unes sur les autres plusieurs propositions.</w:t>
      </w:r>
    </w:p>
    <w:p w14:paraId="7F44931E" w14:textId="40B9A004" w:rsidR="007E27B2" w:rsidRDefault="007E27B2" w:rsidP="002D3369">
      <w:pPr>
        <w:spacing w:line="360" w:lineRule="auto"/>
        <w:jc w:val="both"/>
        <w:rPr>
          <w:rFonts w:ascii="Times New Roman" w:hAnsi="Times New Roman" w:cs="Times New Roman"/>
          <w:sz w:val="24"/>
          <w:szCs w:val="24"/>
        </w:rPr>
      </w:pPr>
      <w:r>
        <w:rPr>
          <w:rFonts w:ascii="Times New Roman" w:hAnsi="Times New Roman" w:cs="Times New Roman"/>
          <w:sz w:val="24"/>
          <w:szCs w:val="24"/>
        </w:rPr>
        <w:t>1/ Le politique ne se confond pas avec l’étatique</w:t>
      </w:r>
      <w:r w:rsidR="00504ED0">
        <w:rPr>
          <w:rFonts w:ascii="Times New Roman" w:hAnsi="Times New Roman" w:cs="Times New Roman"/>
          <w:sz w:val="24"/>
          <w:szCs w:val="24"/>
        </w:rPr>
        <w:t xml:space="preserve">. </w:t>
      </w:r>
      <w:r w:rsidR="002652DD">
        <w:rPr>
          <w:rFonts w:ascii="Times New Roman" w:hAnsi="Times New Roman" w:cs="Times New Roman"/>
          <w:sz w:val="24"/>
          <w:szCs w:val="24"/>
        </w:rPr>
        <w:t>L’équation</w:t>
      </w:r>
      <w:r w:rsidR="00504ED0">
        <w:rPr>
          <w:rFonts w:ascii="Times New Roman" w:hAnsi="Times New Roman" w:cs="Times New Roman"/>
          <w:sz w:val="24"/>
          <w:szCs w:val="24"/>
        </w:rPr>
        <w:t xml:space="preserve"> politiqu</w:t>
      </w:r>
      <w:r w:rsidR="002652DD">
        <w:rPr>
          <w:rFonts w:ascii="Times New Roman" w:hAnsi="Times New Roman" w:cs="Times New Roman"/>
          <w:sz w:val="24"/>
          <w:szCs w:val="24"/>
        </w:rPr>
        <w:t xml:space="preserve">e = </w:t>
      </w:r>
      <w:r w:rsidR="00504ED0">
        <w:rPr>
          <w:rFonts w:ascii="Times New Roman" w:hAnsi="Times New Roman" w:cs="Times New Roman"/>
          <w:sz w:val="24"/>
          <w:szCs w:val="24"/>
        </w:rPr>
        <w:t>étatique</w:t>
      </w:r>
      <w:r w:rsidR="002652DD">
        <w:rPr>
          <w:rFonts w:ascii="Times New Roman" w:hAnsi="Times New Roman" w:cs="Times New Roman"/>
          <w:sz w:val="24"/>
          <w:szCs w:val="24"/>
        </w:rPr>
        <w:t xml:space="preserve"> est pourtant très répandue et a presque valeur d’axiome. Mais cette assimilation n’évite pas le plus souvent un cercle vicieux : le politique se définit par l’étatique et l’étatique par le politique.</w:t>
      </w:r>
      <w:r w:rsidR="00F83A49">
        <w:rPr>
          <w:rFonts w:ascii="Times New Roman" w:hAnsi="Times New Roman" w:cs="Times New Roman"/>
          <w:sz w:val="24"/>
          <w:szCs w:val="24"/>
        </w:rPr>
        <w:t xml:space="preserve"> La question est de savoir s’il existe pour le politique un </w:t>
      </w:r>
      <w:r w:rsidR="000A7098">
        <w:rPr>
          <w:rFonts w:ascii="Times New Roman" w:hAnsi="Times New Roman" w:cs="Times New Roman"/>
          <w:sz w:val="24"/>
          <w:szCs w:val="24"/>
        </w:rPr>
        <w:t>« </w:t>
      </w:r>
      <w:r w:rsidR="00F83A49">
        <w:rPr>
          <w:rFonts w:ascii="Times New Roman" w:hAnsi="Times New Roman" w:cs="Times New Roman"/>
          <w:sz w:val="24"/>
          <w:szCs w:val="24"/>
        </w:rPr>
        <w:t>critère simple</w:t>
      </w:r>
      <w:r w:rsidR="000A7098">
        <w:rPr>
          <w:rFonts w:ascii="Times New Roman" w:hAnsi="Times New Roman" w:cs="Times New Roman"/>
          <w:sz w:val="24"/>
          <w:szCs w:val="24"/>
        </w:rPr>
        <w:t> »</w:t>
      </w:r>
      <w:r w:rsidR="00F83A49">
        <w:rPr>
          <w:rFonts w:ascii="Times New Roman" w:hAnsi="Times New Roman" w:cs="Times New Roman"/>
          <w:sz w:val="24"/>
          <w:szCs w:val="24"/>
        </w:rPr>
        <w:t xml:space="preserve"> analogue à la distinction du bien et du mal pour l’ordre moral, ou à celle du beau et du laid pour l’ordre esthétique, ou </w:t>
      </w:r>
      <w:r w:rsidR="00865252">
        <w:rPr>
          <w:rFonts w:ascii="Times New Roman" w:hAnsi="Times New Roman" w:cs="Times New Roman"/>
          <w:sz w:val="24"/>
          <w:szCs w:val="24"/>
        </w:rPr>
        <w:t>à celle de l’utile et de l’inutile, ou encore du</w:t>
      </w:r>
      <w:r w:rsidR="00F83A49">
        <w:rPr>
          <w:rFonts w:ascii="Times New Roman" w:hAnsi="Times New Roman" w:cs="Times New Roman"/>
          <w:sz w:val="24"/>
          <w:szCs w:val="24"/>
        </w:rPr>
        <w:t xml:space="preserve"> rentable et </w:t>
      </w:r>
      <w:r w:rsidR="00865252">
        <w:rPr>
          <w:rFonts w:ascii="Times New Roman" w:hAnsi="Times New Roman" w:cs="Times New Roman"/>
          <w:sz w:val="24"/>
          <w:szCs w:val="24"/>
        </w:rPr>
        <w:t xml:space="preserve">du </w:t>
      </w:r>
      <w:r w:rsidR="00F83A49">
        <w:rPr>
          <w:rFonts w:ascii="Times New Roman" w:hAnsi="Times New Roman" w:cs="Times New Roman"/>
          <w:sz w:val="24"/>
          <w:szCs w:val="24"/>
        </w:rPr>
        <w:t>non rentable pour l’ordre économique. Schmitt répond que ce cr</w:t>
      </w:r>
      <w:r w:rsidR="000A7098">
        <w:rPr>
          <w:rFonts w:ascii="Times New Roman" w:hAnsi="Times New Roman" w:cs="Times New Roman"/>
          <w:sz w:val="24"/>
          <w:szCs w:val="24"/>
        </w:rPr>
        <w:t>i</w:t>
      </w:r>
      <w:r w:rsidR="00F83A49">
        <w:rPr>
          <w:rFonts w:ascii="Times New Roman" w:hAnsi="Times New Roman" w:cs="Times New Roman"/>
          <w:sz w:val="24"/>
          <w:szCs w:val="24"/>
        </w:rPr>
        <w:t>tère simple</w:t>
      </w:r>
      <w:r w:rsidR="000A7098">
        <w:rPr>
          <w:rFonts w:ascii="Times New Roman" w:hAnsi="Times New Roman" w:cs="Times New Roman"/>
          <w:sz w:val="24"/>
          <w:szCs w:val="24"/>
        </w:rPr>
        <w:t xml:space="preserve"> est pour le politique la discrimination de l’ami et de l’ennemi. C’est cette discrimination qui garantit l’autonomie du politique en ce qu’elle ne peut se fonder sur les autres oppositions, ni s’y réduire.</w:t>
      </w:r>
      <w:r w:rsidR="00924207">
        <w:rPr>
          <w:rFonts w:ascii="Times New Roman" w:hAnsi="Times New Roman" w:cs="Times New Roman"/>
          <w:sz w:val="24"/>
          <w:szCs w:val="24"/>
        </w:rPr>
        <w:t xml:space="preserve"> </w:t>
      </w:r>
      <w:r w:rsidR="00BD2D7E">
        <w:rPr>
          <w:rFonts w:ascii="Times New Roman" w:hAnsi="Times New Roman" w:cs="Times New Roman"/>
          <w:sz w:val="24"/>
          <w:szCs w:val="24"/>
        </w:rPr>
        <w:t xml:space="preserve">Il suffit qu’une </w:t>
      </w:r>
      <w:r w:rsidR="00285AEA">
        <w:rPr>
          <w:rFonts w:ascii="Times New Roman" w:hAnsi="Times New Roman" w:cs="Times New Roman"/>
          <w:sz w:val="24"/>
          <w:szCs w:val="24"/>
        </w:rPr>
        <w:t>association ou un groupement</w:t>
      </w:r>
      <w:r w:rsidR="00BD2D7E">
        <w:rPr>
          <w:rFonts w:ascii="Times New Roman" w:hAnsi="Times New Roman" w:cs="Times New Roman"/>
          <w:sz w:val="24"/>
          <w:szCs w:val="24"/>
        </w:rPr>
        <w:t xml:space="preserve"> se réserve le droit d’opérer cette discrimination pour qu’elle devienne une unité politique, même s</w:t>
      </w:r>
      <w:r w:rsidR="00285AEA">
        <w:rPr>
          <w:rFonts w:ascii="Times New Roman" w:hAnsi="Times New Roman" w:cs="Times New Roman"/>
          <w:sz w:val="24"/>
          <w:szCs w:val="24"/>
        </w:rPr>
        <w:t>i elle n’est pas un Eta</w:t>
      </w:r>
      <w:r w:rsidR="000420F0">
        <w:rPr>
          <w:rFonts w:ascii="Times New Roman" w:hAnsi="Times New Roman" w:cs="Times New Roman"/>
          <w:sz w:val="24"/>
          <w:szCs w:val="24"/>
        </w:rPr>
        <w:t>t</w:t>
      </w:r>
      <w:r w:rsidR="002B0BDB">
        <w:rPr>
          <w:rFonts w:ascii="Times New Roman" w:hAnsi="Times New Roman" w:cs="Times New Roman"/>
          <w:sz w:val="24"/>
          <w:szCs w:val="24"/>
        </w:rPr>
        <w:t>, qu’elle conduise une lutte contre l’Etat existant ou qu’elle en dispute la direction</w:t>
      </w:r>
      <w:r w:rsidR="00285AEA">
        <w:rPr>
          <w:rFonts w:ascii="Times New Roman" w:hAnsi="Times New Roman" w:cs="Times New Roman"/>
          <w:sz w:val="24"/>
          <w:szCs w:val="24"/>
        </w:rPr>
        <w:t xml:space="preserve">. </w:t>
      </w:r>
      <w:r w:rsidR="00924207">
        <w:rPr>
          <w:rFonts w:ascii="Times New Roman" w:hAnsi="Times New Roman" w:cs="Times New Roman"/>
          <w:sz w:val="24"/>
          <w:szCs w:val="24"/>
        </w:rPr>
        <w:t>L’essentiel est de comprendre qu’elle ne procède aucunement d’une norme préexistante</w:t>
      </w:r>
      <w:r w:rsidR="00980FED">
        <w:rPr>
          <w:rFonts w:ascii="Times New Roman" w:hAnsi="Times New Roman" w:cs="Times New Roman"/>
          <w:sz w:val="24"/>
          <w:szCs w:val="24"/>
        </w:rPr>
        <w:t>.</w:t>
      </w:r>
    </w:p>
    <w:p w14:paraId="6F2AD593" w14:textId="3EED9756" w:rsidR="007E27B2" w:rsidRDefault="007E27B2" w:rsidP="002D33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Le politique </w:t>
      </w:r>
      <w:r w:rsidR="000A7098">
        <w:rPr>
          <w:rFonts w:ascii="Times New Roman" w:hAnsi="Times New Roman" w:cs="Times New Roman"/>
          <w:sz w:val="24"/>
          <w:szCs w:val="24"/>
        </w:rPr>
        <w:t>est autonome</w:t>
      </w:r>
      <w:r>
        <w:rPr>
          <w:rFonts w:ascii="Times New Roman" w:hAnsi="Times New Roman" w:cs="Times New Roman"/>
          <w:sz w:val="24"/>
          <w:szCs w:val="24"/>
        </w:rPr>
        <w:t xml:space="preserve"> non </w:t>
      </w:r>
      <w:r w:rsidR="000A7098">
        <w:rPr>
          <w:rFonts w:ascii="Times New Roman" w:hAnsi="Times New Roman" w:cs="Times New Roman"/>
          <w:sz w:val="24"/>
          <w:szCs w:val="24"/>
        </w:rPr>
        <w:t xml:space="preserve">en ce sens où il correspondrait à </w:t>
      </w:r>
      <w:r>
        <w:rPr>
          <w:rFonts w:ascii="Times New Roman" w:hAnsi="Times New Roman" w:cs="Times New Roman"/>
          <w:sz w:val="24"/>
          <w:szCs w:val="24"/>
        </w:rPr>
        <w:t xml:space="preserve">un domaine </w:t>
      </w:r>
      <w:r w:rsidR="00073EE2">
        <w:rPr>
          <w:rFonts w:ascii="Times New Roman" w:hAnsi="Times New Roman" w:cs="Times New Roman"/>
          <w:sz w:val="24"/>
          <w:szCs w:val="24"/>
        </w:rPr>
        <w:t xml:space="preserve">d’activité propre </w:t>
      </w:r>
      <w:r>
        <w:rPr>
          <w:rFonts w:ascii="Times New Roman" w:hAnsi="Times New Roman" w:cs="Times New Roman"/>
          <w:sz w:val="24"/>
          <w:szCs w:val="24"/>
        </w:rPr>
        <w:t xml:space="preserve">à côté d’autres domaines, mais </w:t>
      </w:r>
      <w:r w:rsidR="00601E0C">
        <w:rPr>
          <w:rFonts w:ascii="Times New Roman" w:hAnsi="Times New Roman" w:cs="Times New Roman"/>
          <w:sz w:val="24"/>
          <w:szCs w:val="24"/>
        </w:rPr>
        <w:t xml:space="preserve">seulement le </w:t>
      </w:r>
      <w:r w:rsidR="00601E0C" w:rsidRPr="00865252">
        <w:rPr>
          <w:rFonts w:ascii="Times New Roman" w:hAnsi="Times New Roman" w:cs="Times New Roman"/>
          <w:i/>
          <w:iCs/>
          <w:sz w:val="24"/>
          <w:szCs w:val="24"/>
        </w:rPr>
        <w:t>degré d’intensité</w:t>
      </w:r>
      <w:r w:rsidR="00601E0C">
        <w:rPr>
          <w:rFonts w:ascii="Times New Roman" w:hAnsi="Times New Roman" w:cs="Times New Roman"/>
          <w:sz w:val="24"/>
          <w:szCs w:val="24"/>
        </w:rPr>
        <w:t xml:space="preserve"> d’une association (dans le cas de l’ami) ou d’une dissociation (dans le cas de l’ennemi) d’êtres humains, et ce quel qu’en soit le motif.</w:t>
      </w:r>
      <w:r w:rsidR="00074AA1">
        <w:rPr>
          <w:rFonts w:ascii="Times New Roman" w:hAnsi="Times New Roman" w:cs="Times New Roman"/>
          <w:sz w:val="24"/>
          <w:szCs w:val="24"/>
        </w:rPr>
        <w:t xml:space="preserve"> La thèse de Schmitt s’énoncera en ces termes : « le point où un phénomène devient politique est déterminé par l’intensité de la distanciation qui commande les associations et les dissociations décisives » (</w:t>
      </w:r>
      <w:r w:rsidR="00074AA1" w:rsidRPr="00074AA1">
        <w:rPr>
          <w:rFonts w:ascii="Times New Roman" w:hAnsi="Times New Roman" w:cs="Times New Roman"/>
          <w:i/>
          <w:iCs/>
          <w:sz w:val="24"/>
          <w:szCs w:val="24"/>
        </w:rPr>
        <w:t>NP</w:t>
      </w:r>
      <w:r w:rsidR="00074AA1">
        <w:rPr>
          <w:rFonts w:ascii="Times New Roman" w:hAnsi="Times New Roman" w:cs="Times New Roman"/>
          <w:sz w:val="24"/>
          <w:szCs w:val="24"/>
        </w:rPr>
        <w:t>, p. 103). Le problème d’une délimitation entre plusieurs domaines (la politique par rapport au juridique, ou à l’économie, ou à la morale, ou à l’esthétique) est donc en réalité un faux problème.</w:t>
      </w:r>
      <w:r w:rsidR="00504ED0">
        <w:rPr>
          <w:rFonts w:ascii="Times New Roman" w:hAnsi="Times New Roman" w:cs="Times New Roman"/>
          <w:sz w:val="24"/>
          <w:szCs w:val="24"/>
        </w:rPr>
        <w:t xml:space="preserve"> L’autonomie du politique est bien réelle, mais elle n’est pas </w:t>
      </w:r>
      <w:r w:rsidR="00504ED0">
        <w:rPr>
          <w:rFonts w:ascii="Times New Roman" w:hAnsi="Times New Roman" w:cs="Times New Roman"/>
          <w:sz w:val="24"/>
          <w:szCs w:val="24"/>
        </w:rPr>
        <w:lastRenderedPageBreak/>
        <w:t>celle d’un domaine.</w:t>
      </w:r>
      <w:r w:rsidR="00EC6E59">
        <w:rPr>
          <w:rFonts w:ascii="Times New Roman" w:hAnsi="Times New Roman" w:cs="Times New Roman"/>
          <w:sz w:val="24"/>
          <w:szCs w:val="24"/>
        </w:rPr>
        <w:t xml:space="preserve"> On comprend pourquoi Schmitt considère que la politique </w:t>
      </w:r>
      <w:r w:rsidR="00194BED">
        <w:rPr>
          <w:rFonts w:ascii="Times New Roman" w:hAnsi="Times New Roman" w:cs="Times New Roman"/>
          <w:sz w:val="24"/>
          <w:szCs w:val="24"/>
        </w:rPr>
        <w:t xml:space="preserve">demeure </w:t>
      </w:r>
      <w:r w:rsidR="00EC6E59">
        <w:rPr>
          <w:rFonts w:ascii="Times New Roman" w:hAnsi="Times New Roman" w:cs="Times New Roman"/>
          <w:sz w:val="24"/>
          <w:szCs w:val="24"/>
        </w:rPr>
        <w:t>toujours un destin, contrairement au mot de Walter Rathenau selon lequel c’est l’économie qui aurait pris à présent la place du politique</w:t>
      </w:r>
      <w:r w:rsidR="00194BED">
        <w:rPr>
          <w:rFonts w:ascii="Times New Roman" w:hAnsi="Times New Roman" w:cs="Times New Roman"/>
          <w:sz w:val="24"/>
          <w:szCs w:val="24"/>
        </w:rPr>
        <w:t xml:space="preserve"> en devenant à son tour un destin. Que l’on parle aujourd’hui de « puissance économique » témoigne déjà à soi seul que l’économie accède au degré d’intensité dans l’antagonisme qui est le critère propre du politique.</w:t>
      </w:r>
    </w:p>
    <w:p w14:paraId="3BEAEC69" w14:textId="54B7684F" w:rsidR="00504ED0" w:rsidRDefault="00504ED0" w:rsidP="002D3369">
      <w:pPr>
        <w:spacing w:line="360" w:lineRule="auto"/>
        <w:jc w:val="both"/>
        <w:rPr>
          <w:rFonts w:ascii="Times New Roman" w:hAnsi="Times New Roman" w:cs="Times New Roman"/>
          <w:sz w:val="24"/>
          <w:szCs w:val="24"/>
        </w:rPr>
      </w:pPr>
      <w:r>
        <w:rPr>
          <w:rFonts w:ascii="Times New Roman" w:hAnsi="Times New Roman" w:cs="Times New Roman"/>
          <w:sz w:val="24"/>
          <w:szCs w:val="24"/>
        </w:rPr>
        <w:t>3/ L</w:t>
      </w:r>
      <w:r w:rsidR="004A6178">
        <w:rPr>
          <w:rFonts w:ascii="Times New Roman" w:hAnsi="Times New Roman" w:cs="Times New Roman"/>
          <w:sz w:val="24"/>
          <w:szCs w:val="24"/>
        </w:rPr>
        <w:t>’</w:t>
      </w:r>
      <w:r>
        <w:rPr>
          <w:rFonts w:ascii="Times New Roman" w:hAnsi="Times New Roman" w:cs="Times New Roman"/>
          <w:sz w:val="24"/>
          <w:szCs w:val="24"/>
        </w:rPr>
        <w:t>ennemi</w:t>
      </w:r>
      <w:r w:rsidR="004A6178">
        <w:rPr>
          <w:rFonts w:ascii="Times New Roman" w:hAnsi="Times New Roman" w:cs="Times New Roman"/>
          <w:sz w:val="24"/>
          <w:szCs w:val="24"/>
        </w:rPr>
        <w:t xml:space="preserve"> politique</w:t>
      </w:r>
      <w:r w:rsidR="00415FFE">
        <w:rPr>
          <w:rFonts w:ascii="Times New Roman" w:hAnsi="Times New Roman" w:cs="Times New Roman"/>
          <w:sz w:val="24"/>
          <w:szCs w:val="24"/>
        </w:rPr>
        <w:t xml:space="preserve"> ou ennemi public</w:t>
      </w:r>
    </w:p>
    <w:p w14:paraId="6C8B3DA0" w14:textId="1EDDC609" w:rsidR="00924207" w:rsidRDefault="00924207" w:rsidP="002D3369">
      <w:pPr>
        <w:spacing w:line="360" w:lineRule="auto"/>
        <w:jc w:val="both"/>
        <w:rPr>
          <w:rFonts w:ascii="Times New Roman" w:hAnsi="Times New Roman" w:cs="Times New Roman"/>
          <w:sz w:val="24"/>
          <w:szCs w:val="24"/>
        </w:rPr>
      </w:pPr>
      <w:r>
        <w:rPr>
          <w:rFonts w:ascii="Times New Roman" w:hAnsi="Times New Roman" w:cs="Times New Roman"/>
          <w:sz w:val="24"/>
          <w:szCs w:val="24"/>
        </w:rPr>
        <w:t>Schmitt d</w:t>
      </w:r>
      <w:r w:rsidR="006C3810">
        <w:rPr>
          <w:rFonts w:ascii="Times New Roman" w:hAnsi="Times New Roman" w:cs="Times New Roman"/>
          <w:sz w:val="24"/>
          <w:szCs w:val="24"/>
        </w:rPr>
        <w:t>i</w:t>
      </w:r>
      <w:r>
        <w:rPr>
          <w:rFonts w:ascii="Times New Roman" w:hAnsi="Times New Roman" w:cs="Times New Roman"/>
          <w:sz w:val="24"/>
          <w:szCs w:val="24"/>
        </w:rPr>
        <w:t>stingue l’ennem</w:t>
      </w:r>
      <w:r w:rsidR="006C3810">
        <w:rPr>
          <w:rFonts w:ascii="Times New Roman" w:hAnsi="Times New Roman" w:cs="Times New Roman"/>
          <w:sz w:val="24"/>
          <w:szCs w:val="24"/>
        </w:rPr>
        <w:t xml:space="preserve">i de l’adversaire que l’on affronte dans un débat ou du concurrent dans les affaires. </w:t>
      </w:r>
      <w:r w:rsidR="00A43E0C">
        <w:rPr>
          <w:rFonts w:ascii="Times New Roman" w:hAnsi="Times New Roman" w:cs="Times New Roman"/>
          <w:sz w:val="24"/>
          <w:szCs w:val="24"/>
        </w:rPr>
        <w:t xml:space="preserve">Surtout, il n’est pas le rival personnel, privé, que l’on hait et pour lequel on ressent de l’antipathie. </w:t>
      </w:r>
      <w:r w:rsidR="000E083D">
        <w:rPr>
          <w:rFonts w:ascii="Times New Roman" w:hAnsi="Times New Roman" w:cs="Times New Roman"/>
          <w:sz w:val="24"/>
          <w:szCs w:val="24"/>
        </w:rPr>
        <w:t xml:space="preserve">L’ennemi au sens politique du terme ne saurait être qu’un ennemi public : </w:t>
      </w:r>
      <w:r w:rsidR="000E083D" w:rsidRPr="000E083D">
        <w:rPr>
          <w:rFonts w:ascii="Times New Roman" w:hAnsi="Times New Roman" w:cs="Times New Roman"/>
          <w:i/>
          <w:iCs/>
          <w:sz w:val="24"/>
          <w:szCs w:val="24"/>
        </w:rPr>
        <w:t>hostis</w:t>
      </w:r>
      <w:r w:rsidR="000E083D">
        <w:rPr>
          <w:rFonts w:ascii="Times New Roman" w:hAnsi="Times New Roman" w:cs="Times New Roman"/>
          <w:sz w:val="24"/>
          <w:szCs w:val="24"/>
        </w:rPr>
        <w:t xml:space="preserve"> et non </w:t>
      </w:r>
      <w:r w:rsidR="000E083D" w:rsidRPr="000E083D">
        <w:rPr>
          <w:rFonts w:ascii="Times New Roman" w:hAnsi="Times New Roman" w:cs="Times New Roman"/>
          <w:i/>
          <w:iCs/>
          <w:sz w:val="24"/>
          <w:szCs w:val="24"/>
        </w:rPr>
        <w:t>inimicus</w:t>
      </w:r>
      <w:r w:rsidR="000E083D">
        <w:rPr>
          <w:rFonts w:ascii="Times New Roman" w:hAnsi="Times New Roman" w:cs="Times New Roman"/>
          <w:sz w:val="24"/>
          <w:szCs w:val="24"/>
        </w:rPr>
        <w:t xml:space="preserve">, </w:t>
      </w:r>
      <w:r w:rsidR="000E083D" w:rsidRPr="000E083D">
        <w:rPr>
          <w:rFonts w:ascii="Times New Roman" w:hAnsi="Times New Roman" w:cs="Times New Roman"/>
          <w:i/>
          <w:iCs/>
          <w:sz w:val="24"/>
          <w:szCs w:val="24"/>
        </w:rPr>
        <w:t xml:space="preserve">polemios </w:t>
      </w:r>
      <w:r w:rsidR="000E083D">
        <w:rPr>
          <w:rFonts w:ascii="Times New Roman" w:hAnsi="Times New Roman" w:cs="Times New Roman"/>
          <w:sz w:val="24"/>
          <w:szCs w:val="24"/>
        </w:rPr>
        <w:t xml:space="preserve">et non </w:t>
      </w:r>
      <w:r w:rsidR="000E083D" w:rsidRPr="000E083D">
        <w:rPr>
          <w:rFonts w:ascii="Times New Roman" w:hAnsi="Times New Roman" w:cs="Times New Roman"/>
          <w:i/>
          <w:iCs/>
          <w:sz w:val="24"/>
          <w:szCs w:val="24"/>
        </w:rPr>
        <w:t>echthros</w:t>
      </w:r>
      <w:r w:rsidR="000E083D">
        <w:rPr>
          <w:rFonts w:ascii="Times New Roman" w:hAnsi="Times New Roman" w:cs="Times New Roman"/>
          <w:sz w:val="24"/>
          <w:szCs w:val="24"/>
        </w:rPr>
        <w:t>. La relation à l’ennemi</w:t>
      </w:r>
      <w:r w:rsidR="007242B4">
        <w:rPr>
          <w:rFonts w:ascii="Times New Roman" w:hAnsi="Times New Roman" w:cs="Times New Roman"/>
          <w:sz w:val="24"/>
          <w:szCs w:val="24"/>
        </w:rPr>
        <w:t xml:space="preserve"> pris en ce </w:t>
      </w:r>
      <w:r w:rsidR="000E083D">
        <w:rPr>
          <w:rFonts w:ascii="Times New Roman" w:hAnsi="Times New Roman" w:cs="Times New Roman"/>
          <w:sz w:val="24"/>
          <w:szCs w:val="24"/>
        </w:rPr>
        <w:t>sens</w:t>
      </w:r>
      <w:r w:rsidR="007242B4">
        <w:rPr>
          <w:rFonts w:ascii="Times New Roman" w:hAnsi="Times New Roman" w:cs="Times New Roman"/>
          <w:sz w:val="24"/>
          <w:szCs w:val="24"/>
        </w:rPr>
        <w:t xml:space="preserve"> </w:t>
      </w:r>
      <w:r w:rsidR="000E083D">
        <w:rPr>
          <w:rFonts w:ascii="Times New Roman" w:hAnsi="Times New Roman" w:cs="Times New Roman"/>
          <w:sz w:val="24"/>
          <w:szCs w:val="24"/>
        </w:rPr>
        <w:t>n’implique aucune haine personnell</w:t>
      </w:r>
      <w:r w:rsidR="007242B4">
        <w:rPr>
          <w:rFonts w:ascii="Times New Roman" w:hAnsi="Times New Roman" w:cs="Times New Roman"/>
          <w:sz w:val="24"/>
          <w:szCs w:val="24"/>
        </w:rPr>
        <w:t xml:space="preserve">e. </w:t>
      </w:r>
      <w:r w:rsidR="009F336A">
        <w:rPr>
          <w:rFonts w:ascii="Times New Roman" w:hAnsi="Times New Roman" w:cs="Times New Roman"/>
          <w:sz w:val="24"/>
          <w:szCs w:val="24"/>
        </w:rPr>
        <w:t xml:space="preserve">Comme le dit Hegel cité par Schmitt, « la haine est elle-même indifférenciée, sans aucun élément personnel. » </w:t>
      </w:r>
      <w:r w:rsidR="007242B4">
        <w:rPr>
          <w:rFonts w:ascii="Times New Roman" w:hAnsi="Times New Roman" w:cs="Times New Roman"/>
          <w:sz w:val="24"/>
          <w:szCs w:val="24"/>
        </w:rPr>
        <w:t xml:space="preserve">Mais la </w:t>
      </w:r>
      <w:r w:rsidR="00A43E0C">
        <w:rPr>
          <w:rFonts w:ascii="Times New Roman" w:hAnsi="Times New Roman" w:cs="Times New Roman"/>
          <w:sz w:val="24"/>
          <w:szCs w:val="24"/>
        </w:rPr>
        <w:t xml:space="preserve">vertu de cette polarisation ennemi/ ami </w:t>
      </w:r>
      <w:r w:rsidR="006A34D2">
        <w:rPr>
          <w:rFonts w:ascii="Times New Roman" w:hAnsi="Times New Roman" w:cs="Times New Roman"/>
          <w:sz w:val="24"/>
          <w:szCs w:val="24"/>
        </w:rPr>
        <w:t xml:space="preserve">pris au sens public est qu’elle contraint à répartir les hommes en catégories, un peu comme le dogme du péché du monde et de l’homme pécheur en théologie. </w:t>
      </w:r>
      <w:r w:rsidR="00BA259B">
        <w:rPr>
          <w:rFonts w:ascii="Times New Roman" w:hAnsi="Times New Roman" w:cs="Times New Roman"/>
          <w:sz w:val="24"/>
          <w:szCs w:val="24"/>
        </w:rPr>
        <w:t xml:space="preserve">Schmitt distingue en outre </w:t>
      </w:r>
      <w:r w:rsidR="00735481">
        <w:rPr>
          <w:rFonts w:ascii="Times New Roman" w:hAnsi="Times New Roman" w:cs="Times New Roman"/>
          <w:sz w:val="24"/>
          <w:szCs w:val="24"/>
        </w:rPr>
        <w:t xml:space="preserve">deux types d’ennemi : d’une part, </w:t>
      </w:r>
      <w:r w:rsidR="00BA259B">
        <w:rPr>
          <w:rFonts w:ascii="Times New Roman" w:hAnsi="Times New Roman" w:cs="Times New Roman"/>
          <w:sz w:val="24"/>
          <w:szCs w:val="24"/>
        </w:rPr>
        <w:t xml:space="preserve">l’ennemi </w:t>
      </w:r>
      <w:r w:rsidR="00C249E1">
        <w:rPr>
          <w:rFonts w:ascii="Times New Roman" w:hAnsi="Times New Roman" w:cs="Times New Roman"/>
          <w:sz w:val="24"/>
          <w:szCs w:val="24"/>
        </w:rPr>
        <w:t xml:space="preserve">qui relève de l’hostilité réglée </w:t>
      </w:r>
      <w:r w:rsidR="00BA259B">
        <w:rPr>
          <w:rFonts w:ascii="Times New Roman" w:hAnsi="Times New Roman" w:cs="Times New Roman"/>
          <w:sz w:val="24"/>
          <w:szCs w:val="24"/>
        </w:rPr>
        <w:t>(</w:t>
      </w:r>
      <w:r w:rsidR="00BA259B" w:rsidRPr="00BA259B">
        <w:rPr>
          <w:rFonts w:ascii="Times New Roman" w:hAnsi="Times New Roman" w:cs="Times New Roman"/>
          <w:i/>
          <w:iCs/>
          <w:sz w:val="24"/>
          <w:szCs w:val="24"/>
        </w:rPr>
        <w:t>iustus hostis</w:t>
      </w:r>
      <w:r w:rsidR="00BA259B">
        <w:rPr>
          <w:rFonts w:ascii="Times New Roman" w:hAnsi="Times New Roman" w:cs="Times New Roman"/>
          <w:sz w:val="24"/>
          <w:szCs w:val="24"/>
        </w:rPr>
        <w:t>)</w:t>
      </w:r>
      <w:r w:rsidR="00C249E1">
        <w:rPr>
          <w:rFonts w:ascii="Times New Roman" w:hAnsi="Times New Roman" w:cs="Times New Roman"/>
          <w:sz w:val="24"/>
          <w:szCs w:val="24"/>
        </w:rPr>
        <w:t xml:space="preserve"> </w:t>
      </w:r>
      <w:r w:rsidR="00BA259B">
        <w:rPr>
          <w:rFonts w:ascii="Times New Roman" w:hAnsi="Times New Roman" w:cs="Times New Roman"/>
          <w:sz w:val="24"/>
          <w:szCs w:val="24"/>
        </w:rPr>
        <w:t xml:space="preserve">– </w:t>
      </w:r>
      <w:r w:rsidR="00735481">
        <w:rPr>
          <w:rFonts w:ascii="Times New Roman" w:hAnsi="Times New Roman" w:cs="Times New Roman"/>
          <w:sz w:val="24"/>
          <w:szCs w:val="24"/>
        </w:rPr>
        <w:t xml:space="preserve">d’autre part, </w:t>
      </w:r>
      <w:r w:rsidR="00C27347">
        <w:rPr>
          <w:rFonts w:ascii="Times New Roman" w:hAnsi="Times New Roman" w:cs="Times New Roman"/>
          <w:sz w:val="24"/>
          <w:szCs w:val="24"/>
        </w:rPr>
        <w:t>celui</w:t>
      </w:r>
      <w:r w:rsidR="00BA259B">
        <w:rPr>
          <w:rFonts w:ascii="Times New Roman" w:hAnsi="Times New Roman" w:cs="Times New Roman"/>
          <w:sz w:val="24"/>
          <w:szCs w:val="24"/>
        </w:rPr>
        <w:t xml:space="preserve"> avec qui une telle hostilité réglée est exclu</w:t>
      </w:r>
      <w:r w:rsidR="00C249E1">
        <w:rPr>
          <w:rFonts w:ascii="Times New Roman" w:hAnsi="Times New Roman" w:cs="Times New Roman"/>
          <w:sz w:val="24"/>
          <w:szCs w:val="24"/>
        </w:rPr>
        <w:t xml:space="preserve">e parce </w:t>
      </w:r>
      <w:r w:rsidR="00BA259B">
        <w:rPr>
          <w:rFonts w:ascii="Times New Roman" w:hAnsi="Times New Roman" w:cs="Times New Roman"/>
          <w:sz w:val="24"/>
          <w:szCs w:val="24"/>
        </w:rPr>
        <w:t>qu’il n’est qu’un brigand</w:t>
      </w:r>
      <w:r w:rsidR="00C27347">
        <w:rPr>
          <w:rFonts w:ascii="Times New Roman" w:hAnsi="Times New Roman" w:cs="Times New Roman"/>
          <w:sz w:val="24"/>
          <w:szCs w:val="24"/>
        </w:rPr>
        <w:t>, un rebelle, un pirate, un voyou</w:t>
      </w:r>
      <w:r w:rsidR="00BA259B">
        <w:rPr>
          <w:rFonts w:ascii="Times New Roman" w:hAnsi="Times New Roman" w:cs="Times New Roman"/>
          <w:sz w:val="24"/>
          <w:szCs w:val="24"/>
        </w:rPr>
        <w:t xml:space="preserve"> (</w:t>
      </w:r>
      <w:r w:rsidR="00C27347" w:rsidRPr="00C27347">
        <w:rPr>
          <w:rFonts w:ascii="Times New Roman" w:hAnsi="Times New Roman" w:cs="Times New Roman"/>
          <w:i/>
          <w:iCs/>
          <w:sz w:val="24"/>
          <w:szCs w:val="24"/>
        </w:rPr>
        <w:t xml:space="preserve">hostis </w:t>
      </w:r>
      <w:r w:rsidR="00BA259B" w:rsidRPr="00BA259B">
        <w:rPr>
          <w:rFonts w:ascii="Times New Roman" w:hAnsi="Times New Roman" w:cs="Times New Roman"/>
          <w:i/>
          <w:iCs/>
          <w:sz w:val="24"/>
          <w:szCs w:val="24"/>
        </w:rPr>
        <w:t>iniustus</w:t>
      </w:r>
      <w:r w:rsidR="00BA259B">
        <w:rPr>
          <w:rFonts w:ascii="Times New Roman" w:hAnsi="Times New Roman" w:cs="Times New Roman"/>
          <w:sz w:val="24"/>
          <w:szCs w:val="24"/>
        </w:rPr>
        <w:t>)</w:t>
      </w:r>
      <w:r w:rsidR="00C27347">
        <w:rPr>
          <w:rFonts w:ascii="Times New Roman" w:hAnsi="Times New Roman" w:cs="Times New Roman"/>
          <w:sz w:val="24"/>
          <w:szCs w:val="24"/>
        </w:rPr>
        <w:t xml:space="preserve">, c’est-à-dire </w:t>
      </w:r>
      <w:r w:rsidR="00735481">
        <w:rPr>
          <w:rFonts w:ascii="Times New Roman" w:hAnsi="Times New Roman" w:cs="Times New Roman"/>
          <w:sz w:val="24"/>
          <w:szCs w:val="24"/>
        </w:rPr>
        <w:t xml:space="preserve">en fin de compte </w:t>
      </w:r>
      <w:r w:rsidR="00C27347">
        <w:rPr>
          <w:rFonts w:ascii="Times New Roman" w:hAnsi="Times New Roman" w:cs="Times New Roman"/>
          <w:sz w:val="24"/>
          <w:szCs w:val="24"/>
        </w:rPr>
        <w:t>un criminel.</w:t>
      </w:r>
    </w:p>
    <w:p w14:paraId="40D179A1" w14:textId="0E9E6318" w:rsidR="000E12B9" w:rsidRDefault="004A6178" w:rsidP="002D3369">
      <w:pPr>
        <w:spacing w:line="360" w:lineRule="auto"/>
        <w:jc w:val="both"/>
        <w:rPr>
          <w:rFonts w:ascii="Times New Roman" w:hAnsi="Times New Roman" w:cs="Times New Roman"/>
          <w:sz w:val="24"/>
          <w:szCs w:val="24"/>
        </w:rPr>
      </w:pPr>
      <w:r>
        <w:rPr>
          <w:rFonts w:ascii="Times New Roman" w:hAnsi="Times New Roman" w:cs="Times New Roman"/>
          <w:sz w:val="24"/>
          <w:szCs w:val="24"/>
        </w:rPr>
        <w:t>4/ La guerre externe et la guerre civil</w:t>
      </w:r>
      <w:r w:rsidR="007242B4">
        <w:rPr>
          <w:rFonts w:ascii="Times New Roman" w:hAnsi="Times New Roman" w:cs="Times New Roman"/>
          <w:sz w:val="24"/>
          <w:szCs w:val="24"/>
        </w:rPr>
        <w:t>e</w:t>
      </w:r>
    </w:p>
    <w:p w14:paraId="6D4C5A32" w14:textId="032FC2B7" w:rsidR="007242B4" w:rsidRDefault="007242B4" w:rsidP="002D33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discrimination ennemi/ami se fait toujours dans un contexte </w:t>
      </w:r>
      <w:r w:rsidR="00F52DBE">
        <w:rPr>
          <w:rFonts w:ascii="Times New Roman" w:hAnsi="Times New Roman" w:cs="Times New Roman"/>
          <w:sz w:val="24"/>
          <w:szCs w:val="24"/>
        </w:rPr>
        <w:t>de mise à l’épreuve existentielle</w:t>
      </w:r>
      <w:r>
        <w:rPr>
          <w:rFonts w:ascii="Times New Roman" w:hAnsi="Times New Roman" w:cs="Times New Roman"/>
          <w:sz w:val="24"/>
          <w:szCs w:val="24"/>
        </w:rPr>
        <w:t xml:space="preserve">. Il y a deux sortes de guerres : la guerre entre unités politiques organisées et la guerre au sein d’une unité politique dont l’existence est par là même remise en question. Mais dans les deux cas, la guerre </w:t>
      </w:r>
      <w:r w:rsidR="00A25BB9">
        <w:rPr>
          <w:rFonts w:ascii="Times New Roman" w:hAnsi="Times New Roman" w:cs="Times New Roman"/>
          <w:sz w:val="24"/>
          <w:szCs w:val="24"/>
        </w:rPr>
        <w:t xml:space="preserve">consiste en une </w:t>
      </w:r>
      <w:r w:rsidR="00A25BB9" w:rsidRPr="00D6682B">
        <w:rPr>
          <w:rFonts w:ascii="Times New Roman" w:hAnsi="Times New Roman" w:cs="Times New Roman"/>
          <w:i/>
          <w:iCs/>
          <w:sz w:val="24"/>
          <w:szCs w:val="24"/>
        </w:rPr>
        <w:t>lutte armée</w:t>
      </w:r>
      <w:r w:rsidR="00A25BB9">
        <w:rPr>
          <w:rFonts w:ascii="Times New Roman" w:hAnsi="Times New Roman" w:cs="Times New Roman"/>
          <w:sz w:val="24"/>
          <w:szCs w:val="24"/>
        </w:rPr>
        <w:t xml:space="preserve">. </w:t>
      </w:r>
      <w:r w:rsidR="00D6682B">
        <w:rPr>
          <w:rFonts w:ascii="Times New Roman" w:hAnsi="Times New Roman" w:cs="Times New Roman"/>
          <w:sz w:val="24"/>
          <w:szCs w:val="24"/>
        </w:rPr>
        <w:t>Il est donc par avance exclu que la guerre civile puisse se mener autrement que par des moyens militaires</w:t>
      </w:r>
      <w:r w:rsidR="009F336A">
        <w:rPr>
          <w:rFonts w:ascii="Times New Roman" w:hAnsi="Times New Roman" w:cs="Times New Roman"/>
          <w:sz w:val="24"/>
          <w:szCs w:val="24"/>
        </w:rPr>
        <w:t xml:space="preserve">. </w:t>
      </w:r>
      <w:r w:rsidR="00A25BB9">
        <w:rPr>
          <w:rFonts w:ascii="Times New Roman" w:hAnsi="Times New Roman" w:cs="Times New Roman"/>
          <w:sz w:val="24"/>
          <w:szCs w:val="24"/>
        </w:rPr>
        <w:t>Tout comme le mot d’</w:t>
      </w:r>
      <w:r w:rsidR="00787B3F">
        <w:rPr>
          <w:rFonts w:ascii="Times New Roman" w:hAnsi="Times New Roman" w:cs="Times New Roman"/>
          <w:sz w:val="24"/>
          <w:szCs w:val="24"/>
        </w:rPr>
        <w:t>« </w:t>
      </w:r>
      <w:r w:rsidR="00A25BB9">
        <w:rPr>
          <w:rFonts w:ascii="Times New Roman" w:hAnsi="Times New Roman" w:cs="Times New Roman"/>
          <w:sz w:val="24"/>
          <w:szCs w:val="24"/>
        </w:rPr>
        <w:t>ennemi</w:t>
      </w:r>
      <w:r w:rsidR="00787B3F">
        <w:rPr>
          <w:rFonts w:ascii="Times New Roman" w:hAnsi="Times New Roman" w:cs="Times New Roman"/>
          <w:sz w:val="24"/>
          <w:szCs w:val="24"/>
        </w:rPr>
        <w:t> »</w:t>
      </w:r>
      <w:r w:rsidR="00A25BB9">
        <w:rPr>
          <w:rFonts w:ascii="Times New Roman" w:hAnsi="Times New Roman" w:cs="Times New Roman"/>
          <w:sz w:val="24"/>
          <w:szCs w:val="24"/>
        </w:rPr>
        <w:t xml:space="preserve">, le mot de </w:t>
      </w:r>
      <w:r w:rsidR="00787B3F">
        <w:rPr>
          <w:rFonts w:ascii="Times New Roman" w:hAnsi="Times New Roman" w:cs="Times New Roman"/>
          <w:sz w:val="24"/>
          <w:szCs w:val="24"/>
        </w:rPr>
        <w:t>« </w:t>
      </w:r>
      <w:r w:rsidR="00A25BB9">
        <w:rPr>
          <w:rFonts w:ascii="Times New Roman" w:hAnsi="Times New Roman" w:cs="Times New Roman"/>
          <w:sz w:val="24"/>
          <w:szCs w:val="24"/>
        </w:rPr>
        <w:t>lutte</w:t>
      </w:r>
      <w:r w:rsidR="00787B3F">
        <w:rPr>
          <w:rFonts w:ascii="Times New Roman" w:hAnsi="Times New Roman" w:cs="Times New Roman"/>
          <w:sz w:val="24"/>
          <w:szCs w:val="24"/>
        </w:rPr>
        <w:t> »</w:t>
      </w:r>
      <w:r w:rsidR="00A25BB9">
        <w:rPr>
          <w:rFonts w:ascii="Times New Roman" w:hAnsi="Times New Roman" w:cs="Times New Roman"/>
          <w:sz w:val="24"/>
          <w:szCs w:val="24"/>
        </w:rPr>
        <w:t xml:space="preserve"> doit être compris en un sens original et existentiel. </w:t>
      </w:r>
      <w:r w:rsidR="00F52DBE">
        <w:rPr>
          <w:rFonts w:ascii="Times New Roman" w:hAnsi="Times New Roman" w:cs="Times New Roman"/>
          <w:sz w:val="24"/>
          <w:szCs w:val="24"/>
        </w:rPr>
        <w:t>« La guerre n’est que l’actualisation ultime de l’hostilité.</w:t>
      </w:r>
      <w:r w:rsidR="00601054">
        <w:rPr>
          <w:rFonts w:ascii="Times New Roman" w:hAnsi="Times New Roman" w:cs="Times New Roman"/>
          <w:sz w:val="24"/>
          <w:szCs w:val="24"/>
        </w:rPr>
        <w:t> »</w:t>
      </w:r>
      <w:r w:rsidR="00F52DBE">
        <w:rPr>
          <w:rFonts w:ascii="Times New Roman" w:hAnsi="Times New Roman" w:cs="Times New Roman"/>
          <w:sz w:val="24"/>
          <w:szCs w:val="24"/>
        </w:rPr>
        <w:t xml:space="preserve"> </w:t>
      </w:r>
      <w:r w:rsidR="00A25BB9">
        <w:rPr>
          <w:rFonts w:ascii="Times New Roman" w:hAnsi="Times New Roman" w:cs="Times New Roman"/>
          <w:sz w:val="24"/>
          <w:szCs w:val="24"/>
        </w:rPr>
        <w:t>L</w:t>
      </w:r>
      <w:r w:rsidR="00F52DBE">
        <w:rPr>
          <w:rFonts w:ascii="Times New Roman" w:hAnsi="Times New Roman" w:cs="Times New Roman"/>
          <w:sz w:val="24"/>
          <w:szCs w:val="24"/>
        </w:rPr>
        <w:t>oin d’être première, elle</w:t>
      </w:r>
      <w:r w:rsidR="00A25BB9">
        <w:rPr>
          <w:rFonts w:ascii="Times New Roman" w:hAnsi="Times New Roman" w:cs="Times New Roman"/>
          <w:sz w:val="24"/>
          <w:szCs w:val="24"/>
        </w:rPr>
        <w:t xml:space="preserve"> </w:t>
      </w:r>
      <w:r w:rsidR="00DD386A">
        <w:rPr>
          <w:rFonts w:ascii="Times New Roman" w:hAnsi="Times New Roman" w:cs="Times New Roman"/>
          <w:sz w:val="24"/>
          <w:szCs w:val="24"/>
        </w:rPr>
        <w:t>procède</w:t>
      </w:r>
      <w:r w:rsidR="00A25BB9">
        <w:rPr>
          <w:rFonts w:ascii="Times New Roman" w:hAnsi="Times New Roman" w:cs="Times New Roman"/>
          <w:sz w:val="24"/>
          <w:szCs w:val="24"/>
        </w:rPr>
        <w:t xml:space="preserve"> de l’hostilité, celle-ci étant la négation existentielle d’un autre être (qu’il s’agisse d’un autre Etat ou d’un autre groupement à l’intérieur de l’Etat</w:t>
      </w:r>
      <w:r w:rsidR="00787B3F">
        <w:rPr>
          <w:rFonts w:ascii="Times New Roman" w:hAnsi="Times New Roman" w:cs="Times New Roman"/>
          <w:sz w:val="24"/>
          <w:szCs w:val="24"/>
        </w:rPr>
        <w:t>)</w:t>
      </w:r>
      <w:r w:rsidR="00DD386A">
        <w:rPr>
          <w:rFonts w:ascii="Times New Roman" w:hAnsi="Times New Roman" w:cs="Times New Roman"/>
          <w:sz w:val="24"/>
          <w:szCs w:val="24"/>
        </w:rPr>
        <w:t>. Cela vaut aussi bien de la « guerre-état » (</w:t>
      </w:r>
      <w:r w:rsidR="00DD386A" w:rsidRPr="00DD386A">
        <w:rPr>
          <w:rFonts w:ascii="Times New Roman" w:hAnsi="Times New Roman" w:cs="Times New Roman"/>
          <w:i/>
          <w:iCs/>
          <w:sz w:val="24"/>
          <w:szCs w:val="24"/>
        </w:rPr>
        <w:t>status</w:t>
      </w:r>
      <w:r w:rsidR="00DD386A">
        <w:rPr>
          <w:rFonts w:ascii="Times New Roman" w:hAnsi="Times New Roman" w:cs="Times New Roman"/>
          <w:sz w:val="24"/>
          <w:szCs w:val="24"/>
        </w:rPr>
        <w:t xml:space="preserve">) que de la « guerre-action » </w:t>
      </w:r>
      <w:r w:rsidR="00601054">
        <w:rPr>
          <w:rFonts w:ascii="Times New Roman" w:hAnsi="Times New Roman" w:cs="Times New Roman"/>
          <w:sz w:val="24"/>
          <w:szCs w:val="24"/>
        </w:rPr>
        <w:t xml:space="preserve">considérée dans ses batailles et ses opérations militaires effectives. </w:t>
      </w:r>
      <w:r w:rsidR="00622777">
        <w:rPr>
          <w:rFonts w:ascii="Times New Roman" w:hAnsi="Times New Roman" w:cs="Times New Roman"/>
          <w:sz w:val="24"/>
          <w:szCs w:val="24"/>
        </w:rPr>
        <w:t>Confronté à une situation critique un Etat peut être amené à désigner de son propre chef l’ennemi du dedans, c’est-à-dire l’ennemi public. Cette désignation est alors le signal de la guerre civile, c’est-à-dire de la désintégration de l’Etat en tant qu’unité politique organisée, pacifié</w:t>
      </w:r>
      <w:r w:rsidR="00F52DBE">
        <w:rPr>
          <w:rFonts w:ascii="Times New Roman" w:hAnsi="Times New Roman" w:cs="Times New Roman"/>
          <w:sz w:val="24"/>
          <w:szCs w:val="24"/>
        </w:rPr>
        <w:t>e</w:t>
      </w:r>
      <w:r w:rsidR="00622777">
        <w:rPr>
          <w:rFonts w:ascii="Times New Roman" w:hAnsi="Times New Roman" w:cs="Times New Roman"/>
          <w:sz w:val="24"/>
          <w:szCs w:val="24"/>
        </w:rPr>
        <w:t xml:space="preserve"> à </w:t>
      </w:r>
      <w:r w:rsidR="00622777">
        <w:rPr>
          <w:rFonts w:ascii="Times New Roman" w:hAnsi="Times New Roman" w:cs="Times New Roman"/>
          <w:sz w:val="24"/>
          <w:szCs w:val="24"/>
        </w:rPr>
        <w:lastRenderedPageBreak/>
        <w:t>l’int</w:t>
      </w:r>
      <w:r w:rsidR="00F52DBE">
        <w:rPr>
          <w:rFonts w:ascii="Times New Roman" w:hAnsi="Times New Roman" w:cs="Times New Roman"/>
          <w:sz w:val="24"/>
          <w:szCs w:val="24"/>
        </w:rPr>
        <w:t>ér</w:t>
      </w:r>
      <w:r w:rsidR="00622777">
        <w:rPr>
          <w:rFonts w:ascii="Times New Roman" w:hAnsi="Times New Roman" w:cs="Times New Roman"/>
          <w:sz w:val="24"/>
          <w:szCs w:val="24"/>
        </w:rPr>
        <w:t xml:space="preserve">ieur et impénétrable à l’étranger. </w:t>
      </w:r>
      <w:r w:rsidR="005F1F68">
        <w:rPr>
          <w:rFonts w:ascii="Times New Roman" w:hAnsi="Times New Roman" w:cs="Times New Roman"/>
          <w:sz w:val="24"/>
          <w:szCs w:val="24"/>
        </w:rPr>
        <w:t>Mais qu’il s’agisse de la guerre interétatique ou de la guerre civile,</w:t>
      </w:r>
      <w:r w:rsidR="00A25BB9">
        <w:rPr>
          <w:rFonts w:ascii="Times New Roman" w:hAnsi="Times New Roman" w:cs="Times New Roman"/>
          <w:sz w:val="24"/>
          <w:szCs w:val="24"/>
        </w:rPr>
        <w:t xml:space="preserve"> la décision politique, celle qui désigne l’ennemi, </w:t>
      </w:r>
      <w:r w:rsidR="00787B3F">
        <w:rPr>
          <w:rFonts w:ascii="Times New Roman" w:hAnsi="Times New Roman" w:cs="Times New Roman"/>
          <w:sz w:val="24"/>
          <w:szCs w:val="24"/>
        </w:rPr>
        <w:t xml:space="preserve">est un « fait donné préalable ». C’est justement la </w:t>
      </w:r>
      <w:r w:rsidR="00787B3F" w:rsidRPr="00980FED">
        <w:rPr>
          <w:rFonts w:ascii="Times New Roman" w:hAnsi="Times New Roman" w:cs="Times New Roman"/>
          <w:i/>
          <w:iCs/>
          <w:sz w:val="24"/>
          <w:szCs w:val="24"/>
        </w:rPr>
        <w:t>facticité</w:t>
      </w:r>
      <w:r w:rsidR="00787B3F">
        <w:rPr>
          <w:rFonts w:ascii="Times New Roman" w:hAnsi="Times New Roman" w:cs="Times New Roman"/>
          <w:sz w:val="24"/>
          <w:szCs w:val="24"/>
        </w:rPr>
        <w:t xml:space="preserve"> de la décision comme acte de la volonté indérivable d’une quelconque norme qui exclut tout normativisme. </w:t>
      </w:r>
    </w:p>
    <w:p w14:paraId="789AFDCA" w14:textId="07DEE318" w:rsidR="00171509" w:rsidRDefault="00C652E8" w:rsidP="005E22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Résumons la proposition fondamentale de Schmitt </w:t>
      </w:r>
      <w:r w:rsidR="008414C2">
        <w:rPr>
          <w:rFonts w:ascii="Times New Roman" w:hAnsi="Times New Roman" w:cs="Times New Roman"/>
          <w:sz w:val="24"/>
          <w:szCs w:val="24"/>
        </w:rPr>
        <w:t xml:space="preserve">: </w:t>
      </w:r>
      <w:r>
        <w:rPr>
          <w:rFonts w:ascii="Times New Roman" w:hAnsi="Times New Roman" w:cs="Times New Roman"/>
          <w:sz w:val="24"/>
          <w:szCs w:val="24"/>
        </w:rPr>
        <w:t>c’est le choix de l’ennemi qui constitue le politique comme tel. En conséquence, l</w:t>
      </w:r>
      <w:r w:rsidR="008414C2">
        <w:rPr>
          <w:rFonts w:ascii="Times New Roman" w:hAnsi="Times New Roman" w:cs="Times New Roman"/>
          <w:sz w:val="24"/>
          <w:szCs w:val="24"/>
        </w:rPr>
        <w:t>e concept de politique est premier relativement à celui d’Etat</w:t>
      </w:r>
      <w:r>
        <w:rPr>
          <w:rFonts w:ascii="Times New Roman" w:hAnsi="Times New Roman" w:cs="Times New Roman"/>
          <w:sz w:val="24"/>
          <w:szCs w:val="24"/>
        </w:rPr>
        <w:t xml:space="preserve"> et</w:t>
      </w:r>
      <w:r w:rsidR="008414C2">
        <w:rPr>
          <w:rFonts w:ascii="Times New Roman" w:hAnsi="Times New Roman" w:cs="Times New Roman"/>
          <w:sz w:val="24"/>
          <w:szCs w:val="24"/>
        </w:rPr>
        <w:t xml:space="preserve"> le concept d’ennemi est premier relativement à celui de guerre</w:t>
      </w:r>
      <w:r w:rsidR="00542317">
        <w:rPr>
          <w:rFonts w:ascii="Times New Roman" w:hAnsi="Times New Roman" w:cs="Times New Roman"/>
          <w:sz w:val="24"/>
          <w:szCs w:val="24"/>
        </w:rPr>
        <w:t xml:space="preserve">. </w:t>
      </w:r>
      <w:r w:rsidR="005F1F68">
        <w:rPr>
          <w:rFonts w:ascii="Times New Roman" w:hAnsi="Times New Roman" w:cs="Times New Roman"/>
          <w:sz w:val="24"/>
          <w:szCs w:val="24"/>
        </w:rPr>
        <w:t>Si la guerre comme action implique déjà « la présence immédiate et visible d’un ennemi », l</w:t>
      </w:r>
      <w:r w:rsidR="008414C2">
        <w:rPr>
          <w:rFonts w:ascii="Times New Roman" w:hAnsi="Times New Roman" w:cs="Times New Roman"/>
          <w:sz w:val="24"/>
          <w:szCs w:val="24"/>
        </w:rPr>
        <w:t>a</w:t>
      </w:r>
      <w:r w:rsidR="00980FED">
        <w:rPr>
          <w:rFonts w:ascii="Times New Roman" w:hAnsi="Times New Roman" w:cs="Times New Roman"/>
          <w:sz w:val="24"/>
          <w:szCs w:val="24"/>
        </w:rPr>
        <w:t xml:space="preserve"> </w:t>
      </w:r>
      <w:r w:rsidR="008414C2">
        <w:rPr>
          <w:rFonts w:ascii="Times New Roman" w:hAnsi="Times New Roman" w:cs="Times New Roman"/>
          <w:sz w:val="24"/>
          <w:szCs w:val="24"/>
        </w:rPr>
        <w:t>guerre comme état (</w:t>
      </w:r>
      <w:r w:rsidR="008414C2" w:rsidRPr="00EC0552">
        <w:rPr>
          <w:rFonts w:ascii="Times New Roman" w:hAnsi="Times New Roman" w:cs="Times New Roman"/>
          <w:i/>
          <w:iCs/>
          <w:sz w:val="24"/>
          <w:szCs w:val="24"/>
        </w:rPr>
        <w:t>status)</w:t>
      </w:r>
      <w:r w:rsidR="008414C2">
        <w:rPr>
          <w:rFonts w:ascii="Times New Roman" w:hAnsi="Times New Roman" w:cs="Times New Roman"/>
          <w:sz w:val="24"/>
          <w:szCs w:val="24"/>
        </w:rPr>
        <w:t xml:space="preserve"> implique l’existence d’un ennemi subsistant au-delà de la cessation des </w:t>
      </w:r>
      <w:r w:rsidR="00EC0552">
        <w:rPr>
          <w:rFonts w:ascii="Times New Roman" w:hAnsi="Times New Roman" w:cs="Times New Roman"/>
          <w:sz w:val="24"/>
          <w:szCs w:val="24"/>
        </w:rPr>
        <w:t>hostilités immédiates et violentes (</w:t>
      </w:r>
      <w:r w:rsidR="005F1F68">
        <w:rPr>
          <w:rFonts w:ascii="Times New Roman" w:hAnsi="Times New Roman" w:cs="Times New Roman"/>
          <w:sz w:val="24"/>
          <w:szCs w:val="24"/>
        </w:rPr>
        <w:t xml:space="preserve">« la guerre </w:t>
      </w:r>
      <w:r>
        <w:rPr>
          <w:rFonts w:ascii="Times New Roman" w:hAnsi="Times New Roman" w:cs="Times New Roman"/>
          <w:sz w:val="24"/>
          <w:szCs w:val="24"/>
        </w:rPr>
        <w:t>persis</w:t>
      </w:r>
      <w:r w:rsidR="005F1F68">
        <w:rPr>
          <w:rFonts w:ascii="Times New Roman" w:hAnsi="Times New Roman" w:cs="Times New Roman"/>
          <w:sz w:val="24"/>
          <w:szCs w:val="24"/>
        </w:rPr>
        <w:t xml:space="preserve">te, le combat cesse » : </w:t>
      </w:r>
      <w:r w:rsidR="00EC0552" w:rsidRPr="00EC0552">
        <w:rPr>
          <w:rFonts w:ascii="Times New Roman" w:hAnsi="Times New Roman" w:cs="Times New Roman"/>
          <w:i/>
          <w:iCs/>
          <w:sz w:val="24"/>
          <w:szCs w:val="24"/>
        </w:rPr>
        <w:t>Bellum manet, pugna cessat</w:t>
      </w:r>
      <w:r w:rsidR="00EC0552">
        <w:rPr>
          <w:rFonts w:ascii="Times New Roman" w:hAnsi="Times New Roman" w:cs="Times New Roman"/>
          <w:sz w:val="24"/>
          <w:szCs w:val="24"/>
        </w:rPr>
        <w:t>)</w:t>
      </w:r>
      <w:r w:rsidR="00980FED">
        <w:rPr>
          <w:rFonts w:ascii="Times New Roman" w:hAnsi="Times New Roman" w:cs="Times New Roman"/>
          <w:sz w:val="24"/>
          <w:szCs w:val="24"/>
        </w:rPr>
        <w:t>, c’est-à-dire au-delà de la guerre comme action</w:t>
      </w:r>
      <w:r w:rsidR="00EC0552">
        <w:rPr>
          <w:rFonts w:ascii="Times New Roman" w:hAnsi="Times New Roman" w:cs="Times New Roman"/>
          <w:sz w:val="24"/>
          <w:szCs w:val="24"/>
        </w:rPr>
        <w:t>.</w:t>
      </w:r>
    </w:p>
    <w:p w14:paraId="228A21D2" w14:textId="45382F2F" w:rsidR="00EF3FAC" w:rsidRPr="00171509" w:rsidRDefault="000E12B9" w:rsidP="005E2229">
      <w:pPr>
        <w:spacing w:line="360" w:lineRule="auto"/>
        <w:jc w:val="both"/>
        <w:rPr>
          <w:rFonts w:ascii="Times New Roman" w:hAnsi="Times New Roman" w:cs="Times New Roman"/>
          <w:sz w:val="24"/>
          <w:szCs w:val="24"/>
        </w:rPr>
      </w:pPr>
      <w:r>
        <w:rPr>
          <w:rFonts w:ascii="Times New Roman" w:hAnsi="Times New Roman" w:cs="Times New Roman"/>
          <w:b/>
          <w:bCs/>
          <w:sz w:val="24"/>
          <w:szCs w:val="24"/>
        </w:rPr>
        <w:t>II/</w:t>
      </w:r>
      <w:r w:rsidR="003F5DF5">
        <w:rPr>
          <w:rFonts w:ascii="Times New Roman" w:hAnsi="Times New Roman" w:cs="Times New Roman"/>
          <w:b/>
          <w:bCs/>
          <w:sz w:val="24"/>
          <w:szCs w:val="24"/>
        </w:rPr>
        <w:t xml:space="preserve"> </w:t>
      </w:r>
      <w:r w:rsidR="00BC7AE9">
        <w:rPr>
          <w:rFonts w:ascii="Times New Roman" w:hAnsi="Times New Roman" w:cs="Times New Roman"/>
          <w:b/>
          <w:bCs/>
          <w:sz w:val="24"/>
          <w:szCs w:val="24"/>
        </w:rPr>
        <w:t xml:space="preserve">Huntington et Schmitt : la guerre des civilisations </w:t>
      </w:r>
      <w:r w:rsidR="004B3024">
        <w:rPr>
          <w:rFonts w:ascii="Times New Roman" w:hAnsi="Times New Roman" w:cs="Times New Roman"/>
          <w:b/>
          <w:bCs/>
          <w:sz w:val="24"/>
          <w:szCs w:val="24"/>
        </w:rPr>
        <w:t>et l’ennemi donné avant tout choix</w:t>
      </w:r>
    </w:p>
    <w:p w14:paraId="21AEBDCF" w14:textId="01B0E5CB" w:rsidR="00EF3FAC" w:rsidRDefault="00EF3FAC" w:rsidP="005E22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peut rapprocher la théorie de Huntington </w:t>
      </w:r>
      <w:r w:rsidR="005E2229">
        <w:rPr>
          <w:rFonts w:ascii="Times New Roman" w:hAnsi="Times New Roman" w:cs="Times New Roman"/>
          <w:sz w:val="24"/>
          <w:szCs w:val="24"/>
        </w:rPr>
        <w:t>(</w:t>
      </w:r>
      <w:r w:rsidR="005E2229" w:rsidRPr="00EF3FAC">
        <w:rPr>
          <w:rFonts w:ascii="Times New Roman" w:hAnsi="Times New Roman" w:cs="Times New Roman"/>
          <w:i/>
          <w:iCs/>
          <w:sz w:val="24"/>
          <w:szCs w:val="24"/>
        </w:rPr>
        <w:t>Le Choc des civilisations</w:t>
      </w:r>
      <w:r w:rsidR="005E2229">
        <w:rPr>
          <w:rFonts w:ascii="Times New Roman" w:hAnsi="Times New Roman" w:cs="Times New Roman"/>
          <w:sz w:val="24"/>
          <w:szCs w:val="24"/>
        </w:rPr>
        <w:t xml:space="preserve">, 1996) </w:t>
      </w:r>
      <w:r>
        <w:rPr>
          <w:rFonts w:ascii="Times New Roman" w:hAnsi="Times New Roman" w:cs="Times New Roman"/>
          <w:sz w:val="24"/>
          <w:szCs w:val="24"/>
        </w:rPr>
        <w:t xml:space="preserve">de celle de Carl Schmitt </w:t>
      </w:r>
      <w:r w:rsidR="00D16D13">
        <w:rPr>
          <w:rFonts w:ascii="Times New Roman" w:hAnsi="Times New Roman" w:cs="Times New Roman"/>
          <w:sz w:val="24"/>
          <w:szCs w:val="24"/>
        </w:rPr>
        <w:t>mais dans certaines limites. Deux traits militent en faveur d’un tel rapprochement : la très grande méfiance à l’égard des institutions internationales et le refus de donner à l’idée d’humanité la moindre signification politique.</w:t>
      </w:r>
    </w:p>
    <w:p w14:paraId="61C93987" w14:textId="08965D32" w:rsidR="004152DB" w:rsidRDefault="000824EE" w:rsidP="005E22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on doit se montrer très circonspect s’agissant de la distinction spécifique du politique, à savoir, comme on vient de le voir, la distinction entre l’ami et l’ennemi. Une telle discrimination a avant tout valeur de critère, elle n’équivaut nullement à une </w:t>
      </w:r>
      <w:r w:rsidR="00171509">
        <w:rPr>
          <w:rFonts w:ascii="Times New Roman" w:hAnsi="Times New Roman" w:cs="Times New Roman"/>
          <w:sz w:val="24"/>
          <w:szCs w:val="24"/>
        </w:rPr>
        <w:t>« </w:t>
      </w:r>
      <w:r>
        <w:rPr>
          <w:rFonts w:ascii="Times New Roman" w:hAnsi="Times New Roman" w:cs="Times New Roman"/>
          <w:sz w:val="24"/>
          <w:szCs w:val="24"/>
        </w:rPr>
        <w:t xml:space="preserve">définition </w:t>
      </w:r>
      <w:r w:rsidR="004152DB">
        <w:rPr>
          <w:rFonts w:ascii="Times New Roman" w:hAnsi="Times New Roman" w:cs="Times New Roman"/>
          <w:sz w:val="24"/>
          <w:szCs w:val="24"/>
        </w:rPr>
        <w:t>exhaustive</w:t>
      </w:r>
      <w:r>
        <w:rPr>
          <w:rFonts w:ascii="Times New Roman" w:hAnsi="Times New Roman" w:cs="Times New Roman"/>
          <w:sz w:val="24"/>
          <w:szCs w:val="24"/>
        </w:rPr>
        <w:t xml:space="preserve"> </w:t>
      </w:r>
      <w:r w:rsidR="004152DB">
        <w:rPr>
          <w:rFonts w:ascii="Times New Roman" w:hAnsi="Times New Roman" w:cs="Times New Roman"/>
          <w:sz w:val="24"/>
          <w:szCs w:val="24"/>
        </w:rPr>
        <w:t>ou compréhensive</w:t>
      </w:r>
      <w:r w:rsidR="00171509">
        <w:rPr>
          <w:rFonts w:ascii="Times New Roman" w:hAnsi="Times New Roman" w:cs="Times New Roman"/>
          <w:sz w:val="24"/>
          <w:szCs w:val="24"/>
        </w:rPr>
        <w:t> »</w:t>
      </w:r>
      <w:r w:rsidR="004152DB">
        <w:rPr>
          <w:rFonts w:ascii="Times New Roman" w:hAnsi="Times New Roman" w:cs="Times New Roman"/>
          <w:sz w:val="24"/>
          <w:szCs w:val="24"/>
        </w:rPr>
        <w:t xml:space="preserve">. L’essentiel réside en effet dans l’irréductibilité de ce critère à tel ou tel autre critère, d’ordre moral, économique ou esthétique. </w:t>
      </w:r>
      <w:r w:rsidR="00247722">
        <w:rPr>
          <w:rFonts w:ascii="Times New Roman" w:hAnsi="Times New Roman" w:cs="Times New Roman"/>
          <w:sz w:val="24"/>
          <w:szCs w:val="24"/>
        </w:rPr>
        <w:t>L’ami comme l’ennemi renvoient à un type de relations : dans le cas de l’ami, à un degré extrême d’union ou d’association, dans le cas de l’ennemi, à un degré très intense de désunion ou de dissociation. Mais d</w:t>
      </w:r>
      <w:r w:rsidR="004152DB">
        <w:rPr>
          <w:rFonts w:ascii="Times New Roman" w:hAnsi="Times New Roman" w:cs="Times New Roman"/>
          <w:sz w:val="24"/>
          <w:szCs w:val="24"/>
        </w:rPr>
        <w:t>es motifs simplement religieux, moraux, juridiques ou économiques ne peuvent aboutir à une définition de la relation ami/ennemi, tant que la volonté politique fait défaut.</w:t>
      </w:r>
    </w:p>
    <w:p w14:paraId="470E34BE" w14:textId="4D84CF3D" w:rsidR="00AE32FD" w:rsidRDefault="005E2229" w:rsidP="005E22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 le remarque Etienne </w:t>
      </w:r>
      <w:r w:rsidRPr="00BC7AE9">
        <w:rPr>
          <w:rFonts w:ascii="Times New Roman" w:hAnsi="Times New Roman" w:cs="Times New Roman"/>
          <w:sz w:val="24"/>
          <w:szCs w:val="24"/>
        </w:rPr>
        <w:t>Balibar</w:t>
      </w:r>
      <w:r>
        <w:rPr>
          <w:rFonts w:ascii="Times New Roman" w:hAnsi="Times New Roman" w:cs="Times New Roman"/>
          <w:sz w:val="24"/>
          <w:szCs w:val="24"/>
        </w:rPr>
        <w:t xml:space="preserve"> (</w:t>
      </w:r>
      <w:r w:rsidRPr="00BC7AE9">
        <w:rPr>
          <w:rFonts w:ascii="Times New Roman" w:hAnsi="Times New Roman" w:cs="Times New Roman"/>
          <w:i/>
          <w:iCs/>
          <w:sz w:val="24"/>
          <w:szCs w:val="24"/>
        </w:rPr>
        <w:t>L’Europe, l’Amérique, La guerre</w:t>
      </w:r>
      <w:r>
        <w:rPr>
          <w:rFonts w:ascii="Times New Roman" w:hAnsi="Times New Roman" w:cs="Times New Roman"/>
          <w:sz w:val="24"/>
          <w:szCs w:val="24"/>
        </w:rPr>
        <w:t xml:space="preserve">, 2003, </w:t>
      </w:r>
      <w:r w:rsidRPr="00BC7AE9">
        <w:rPr>
          <w:rFonts w:ascii="Times New Roman" w:hAnsi="Times New Roman" w:cs="Times New Roman"/>
          <w:sz w:val="24"/>
          <w:szCs w:val="24"/>
        </w:rPr>
        <w:t>p. 144-147</w:t>
      </w:r>
      <w:r>
        <w:rPr>
          <w:rFonts w:ascii="Times New Roman" w:hAnsi="Times New Roman" w:cs="Times New Roman"/>
          <w:sz w:val="24"/>
          <w:szCs w:val="24"/>
        </w:rPr>
        <w:t>), l</w:t>
      </w:r>
      <w:r w:rsidR="00AE32FD">
        <w:rPr>
          <w:rFonts w:ascii="Times New Roman" w:hAnsi="Times New Roman" w:cs="Times New Roman"/>
          <w:sz w:val="24"/>
          <w:szCs w:val="24"/>
        </w:rPr>
        <w:t xml:space="preserve">a réflexion de Schmitt a ainsi le mérite de faire apparaître le caractère absurde d’un ennemi civilisationnel : pour Schmitt la désignation de l’ami et de l’ennemi ne peut en aucun cas reposer leur </w:t>
      </w:r>
      <w:r w:rsidR="00AE32FD" w:rsidRPr="00AE32FD">
        <w:rPr>
          <w:rFonts w:ascii="Times New Roman" w:hAnsi="Times New Roman" w:cs="Times New Roman"/>
          <w:i/>
          <w:iCs/>
          <w:sz w:val="24"/>
          <w:szCs w:val="24"/>
        </w:rPr>
        <w:t>ontologisation</w:t>
      </w:r>
      <w:r w:rsidR="00AE32FD">
        <w:rPr>
          <w:rFonts w:ascii="Times New Roman" w:hAnsi="Times New Roman" w:cs="Times New Roman"/>
          <w:sz w:val="24"/>
          <w:szCs w:val="24"/>
        </w:rPr>
        <w:t>, en ce qu’elle dépend des circonstances et appelle un choix et une décision. Pour Huntington à l’inverse, elle est toujours décidée à l’avance.</w:t>
      </w:r>
      <w:r w:rsidR="000824EE">
        <w:rPr>
          <w:rFonts w:ascii="Times New Roman" w:hAnsi="Times New Roman" w:cs="Times New Roman"/>
          <w:sz w:val="24"/>
          <w:szCs w:val="24"/>
        </w:rPr>
        <w:t xml:space="preserve"> Finalement, il n’y a pas à choisir, à juger selon telle </w:t>
      </w:r>
      <w:r w:rsidR="000F582A">
        <w:rPr>
          <w:rFonts w:ascii="Times New Roman" w:hAnsi="Times New Roman" w:cs="Times New Roman"/>
          <w:sz w:val="24"/>
          <w:szCs w:val="24"/>
        </w:rPr>
        <w:t>o</w:t>
      </w:r>
      <w:r w:rsidR="000824EE">
        <w:rPr>
          <w:rFonts w:ascii="Times New Roman" w:hAnsi="Times New Roman" w:cs="Times New Roman"/>
          <w:sz w:val="24"/>
          <w:szCs w:val="24"/>
        </w:rPr>
        <w:t xml:space="preserve">u telle coordonnée politique, dès lors que c’est l’appartenance civilisationnelle qui constitue le seul critère. </w:t>
      </w:r>
    </w:p>
    <w:p w14:paraId="05A9856C" w14:textId="2C2AA393" w:rsidR="004C5684" w:rsidRDefault="007F73C3" w:rsidP="005E222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L’objectif politique fondamental de Huntington, remarque Balibar, est de différencier les deux ennemis potentiels des Etats-Unis d’Amérique du Nord et de la civilisation occidentale dont l’armature politique est l’OTAN : d’un côté, la Chine, de l’autre, le monde arabo-islamique. </w:t>
      </w:r>
      <w:r w:rsidR="006500A2">
        <w:rPr>
          <w:rFonts w:ascii="Times New Roman" w:hAnsi="Times New Roman" w:cs="Times New Roman"/>
          <w:sz w:val="24"/>
          <w:szCs w:val="24"/>
        </w:rPr>
        <w:t>Si donc l’identité religieuse est fondamentale pou</w:t>
      </w:r>
      <w:r w:rsidR="00BD2D7E">
        <w:rPr>
          <w:rFonts w:ascii="Times New Roman" w:hAnsi="Times New Roman" w:cs="Times New Roman"/>
          <w:sz w:val="24"/>
          <w:szCs w:val="24"/>
        </w:rPr>
        <w:t>r</w:t>
      </w:r>
      <w:r w:rsidR="006500A2">
        <w:rPr>
          <w:rFonts w:ascii="Times New Roman" w:hAnsi="Times New Roman" w:cs="Times New Roman"/>
          <w:sz w:val="24"/>
          <w:szCs w:val="24"/>
        </w:rPr>
        <w:t xml:space="preserve"> Huntington, c’est qu’elle constitue le critère </w:t>
      </w:r>
      <w:r w:rsidR="006500A2" w:rsidRPr="00A43F3C">
        <w:rPr>
          <w:rFonts w:ascii="Times New Roman" w:hAnsi="Times New Roman" w:cs="Times New Roman"/>
          <w:i/>
          <w:iCs/>
          <w:sz w:val="24"/>
          <w:szCs w:val="24"/>
        </w:rPr>
        <w:t>métapolitique</w:t>
      </w:r>
      <w:r w:rsidR="006500A2">
        <w:rPr>
          <w:rFonts w:ascii="Times New Roman" w:hAnsi="Times New Roman" w:cs="Times New Roman"/>
          <w:sz w:val="24"/>
          <w:szCs w:val="24"/>
        </w:rPr>
        <w:t xml:space="preserve"> par excellence, celui qui </w:t>
      </w:r>
      <w:r w:rsidR="004C5684">
        <w:rPr>
          <w:rFonts w:ascii="Times New Roman" w:hAnsi="Times New Roman" w:cs="Times New Roman"/>
          <w:sz w:val="24"/>
          <w:szCs w:val="24"/>
        </w:rPr>
        <w:t xml:space="preserve">est seul capable de séparer radicalement les amis et les ennemis et de différencier entre plusieurs modalités de l’hostilité : le </w:t>
      </w:r>
      <w:r w:rsidR="004C5684" w:rsidRPr="00711A21">
        <w:rPr>
          <w:rFonts w:ascii="Times New Roman" w:hAnsi="Times New Roman" w:cs="Times New Roman"/>
          <w:i/>
          <w:iCs/>
          <w:sz w:val="24"/>
          <w:szCs w:val="24"/>
        </w:rPr>
        <w:t>iustus hostis</w:t>
      </w:r>
      <w:r w:rsidR="00711A21">
        <w:rPr>
          <w:rFonts w:ascii="Times New Roman" w:hAnsi="Times New Roman" w:cs="Times New Roman"/>
          <w:sz w:val="24"/>
          <w:szCs w:val="24"/>
        </w:rPr>
        <w:t xml:space="preserve">, celui qui entre dans un rapport d’hostilité réglée, et </w:t>
      </w:r>
      <w:r w:rsidR="00711A21" w:rsidRPr="00711A21">
        <w:rPr>
          <w:rFonts w:ascii="Times New Roman" w:hAnsi="Times New Roman" w:cs="Times New Roman"/>
          <w:i/>
          <w:iCs/>
          <w:sz w:val="24"/>
          <w:szCs w:val="24"/>
        </w:rPr>
        <w:t>l’hostis iniustus</w:t>
      </w:r>
      <w:r w:rsidR="00711A21">
        <w:rPr>
          <w:rFonts w:ascii="Times New Roman" w:hAnsi="Times New Roman" w:cs="Times New Roman"/>
          <w:sz w:val="24"/>
          <w:szCs w:val="24"/>
        </w:rPr>
        <w:t xml:space="preserve"> ou bandit, rebelle, pirate, voyou, celui qui remet en question le droit de la paix et de la guerre.</w:t>
      </w:r>
      <w:r w:rsidR="00980FED">
        <w:rPr>
          <w:rFonts w:ascii="Times New Roman" w:hAnsi="Times New Roman" w:cs="Times New Roman"/>
          <w:sz w:val="24"/>
          <w:szCs w:val="24"/>
        </w:rPr>
        <w:t xml:space="preserve"> </w:t>
      </w:r>
      <w:r w:rsidR="004C5684">
        <w:rPr>
          <w:rFonts w:ascii="Times New Roman" w:hAnsi="Times New Roman" w:cs="Times New Roman"/>
          <w:sz w:val="24"/>
          <w:szCs w:val="24"/>
        </w:rPr>
        <w:t xml:space="preserve">De là découlent deux types de guerres : </w:t>
      </w:r>
      <w:r w:rsidR="00980FED">
        <w:rPr>
          <w:rFonts w:ascii="Times New Roman" w:hAnsi="Times New Roman" w:cs="Times New Roman"/>
          <w:sz w:val="24"/>
          <w:szCs w:val="24"/>
        </w:rPr>
        <w:t>l</w:t>
      </w:r>
      <w:r w:rsidR="004C5684">
        <w:rPr>
          <w:rFonts w:ascii="Times New Roman" w:hAnsi="Times New Roman" w:cs="Times New Roman"/>
          <w:sz w:val="24"/>
          <w:szCs w:val="24"/>
        </w:rPr>
        <w:t>es guerres centrales d’Etats (</w:t>
      </w:r>
      <w:r w:rsidR="004C5684" w:rsidRPr="00711A21">
        <w:rPr>
          <w:rFonts w:ascii="Times New Roman" w:hAnsi="Times New Roman" w:cs="Times New Roman"/>
          <w:i/>
          <w:iCs/>
          <w:sz w:val="24"/>
          <w:szCs w:val="24"/>
        </w:rPr>
        <w:t>core state wars</w:t>
      </w:r>
      <w:r w:rsidR="004C5684">
        <w:rPr>
          <w:rFonts w:ascii="Times New Roman" w:hAnsi="Times New Roman" w:cs="Times New Roman"/>
          <w:sz w:val="24"/>
          <w:szCs w:val="24"/>
        </w:rPr>
        <w:t xml:space="preserve">), </w:t>
      </w:r>
      <w:r w:rsidR="00980FED">
        <w:rPr>
          <w:rFonts w:ascii="Times New Roman" w:hAnsi="Times New Roman" w:cs="Times New Roman"/>
          <w:sz w:val="24"/>
          <w:szCs w:val="24"/>
        </w:rPr>
        <w:t>et l</w:t>
      </w:r>
      <w:r w:rsidR="004C5684">
        <w:rPr>
          <w:rFonts w:ascii="Times New Roman" w:hAnsi="Times New Roman" w:cs="Times New Roman"/>
          <w:sz w:val="24"/>
          <w:szCs w:val="24"/>
        </w:rPr>
        <w:t>es guerres de fracture (</w:t>
      </w:r>
      <w:r w:rsidR="004C5684" w:rsidRPr="00711A21">
        <w:rPr>
          <w:rFonts w:ascii="Times New Roman" w:hAnsi="Times New Roman" w:cs="Times New Roman"/>
          <w:i/>
          <w:iCs/>
          <w:sz w:val="24"/>
          <w:szCs w:val="24"/>
        </w:rPr>
        <w:t>fault line wars</w:t>
      </w:r>
      <w:r w:rsidR="004C5684">
        <w:rPr>
          <w:rFonts w:ascii="Times New Roman" w:hAnsi="Times New Roman" w:cs="Times New Roman"/>
          <w:sz w:val="24"/>
          <w:szCs w:val="24"/>
        </w:rPr>
        <w:t>)</w:t>
      </w:r>
      <w:r w:rsidR="00A43F3C">
        <w:rPr>
          <w:rFonts w:ascii="Times New Roman" w:hAnsi="Times New Roman" w:cs="Times New Roman"/>
          <w:sz w:val="24"/>
          <w:szCs w:val="24"/>
        </w:rPr>
        <w:t>.</w:t>
      </w:r>
      <w:r w:rsidR="00CE4B72">
        <w:rPr>
          <w:rFonts w:ascii="Times New Roman" w:hAnsi="Times New Roman" w:cs="Times New Roman"/>
          <w:sz w:val="24"/>
          <w:szCs w:val="24"/>
        </w:rPr>
        <w:t xml:space="preserve"> Selon Huntington, après la guerre d’Afghanistan contre l’URSS, la majorité des guerres se sont déroulées sur les </w:t>
      </w:r>
      <w:r w:rsidR="00CE4B72" w:rsidRPr="00CE4B72">
        <w:rPr>
          <w:rFonts w:ascii="Times New Roman" w:hAnsi="Times New Roman" w:cs="Times New Roman"/>
          <w:i/>
          <w:iCs/>
          <w:sz w:val="24"/>
          <w:szCs w:val="24"/>
        </w:rPr>
        <w:t>fault lines</w:t>
      </w:r>
      <w:r w:rsidR="00CE4B72">
        <w:rPr>
          <w:rFonts w:ascii="Times New Roman" w:hAnsi="Times New Roman" w:cs="Times New Roman"/>
          <w:sz w:val="24"/>
          <w:szCs w:val="24"/>
        </w:rPr>
        <w:t xml:space="preserve"> où l’Islam rencontre les autres civilisations</w:t>
      </w:r>
      <w:r w:rsidR="007D3F14">
        <w:rPr>
          <w:rFonts w:ascii="Times New Roman" w:hAnsi="Times New Roman" w:cs="Times New Roman"/>
          <w:sz w:val="24"/>
          <w:szCs w:val="24"/>
        </w:rPr>
        <w:t xml:space="preserve"> : </w:t>
      </w:r>
      <w:r w:rsidR="00CE4B72">
        <w:rPr>
          <w:rFonts w:ascii="Times New Roman" w:hAnsi="Times New Roman" w:cs="Times New Roman"/>
          <w:sz w:val="24"/>
          <w:szCs w:val="24"/>
        </w:rPr>
        <w:t>Bosnie, Soudan, Nigeria, Cachemire</w:t>
      </w:r>
      <w:r w:rsidR="007D3F14">
        <w:rPr>
          <w:rFonts w:ascii="Times New Roman" w:hAnsi="Times New Roman" w:cs="Times New Roman"/>
          <w:sz w:val="24"/>
          <w:szCs w:val="24"/>
        </w:rPr>
        <w:t xml:space="preserve"> (</w:t>
      </w:r>
      <w:r w:rsidR="007D3F14" w:rsidRPr="007D3F14">
        <w:rPr>
          <w:rFonts w:ascii="Times New Roman" w:hAnsi="Times New Roman" w:cs="Times New Roman"/>
          <w:i/>
          <w:iCs/>
          <w:sz w:val="24"/>
          <w:szCs w:val="24"/>
        </w:rPr>
        <w:t>Ibid.</w:t>
      </w:r>
      <w:r w:rsidR="007D3F14">
        <w:rPr>
          <w:rFonts w:ascii="Times New Roman" w:hAnsi="Times New Roman" w:cs="Times New Roman"/>
          <w:sz w:val="24"/>
          <w:szCs w:val="24"/>
        </w:rPr>
        <w:t>, p. 149, note 77).</w:t>
      </w:r>
    </w:p>
    <w:p w14:paraId="588BF892" w14:textId="5896412F" w:rsidR="002D3369" w:rsidRDefault="002D3369" w:rsidP="00AC31DC">
      <w:pPr>
        <w:spacing w:line="360" w:lineRule="auto"/>
        <w:jc w:val="both"/>
        <w:rPr>
          <w:rFonts w:ascii="Times New Roman" w:hAnsi="Times New Roman" w:cs="Times New Roman"/>
          <w:b/>
          <w:bCs/>
          <w:sz w:val="24"/>
          <w:szCs w:val="24"/>
        </w:rPr>
      </w:pPr>
      <w:r w:rsidRPr="002D3369">
        <w:rPr>
          <w:rFonts w:ascii="Times New Roman" w:hAnsi="Times New Roman" w:cs="Times New Roman"/>
          <w:b/>
          <w:bCs/>
          <w:sz w:val="24"/>
          <w:szCs w:val="24"/>
        </w:rPr>
        <w:t>III/ Le néolibéralisme et le choix de l’ennemi</w:t>
      </w:r>
    </w:p>
    <w:p w14:paraId="2A311DDB" w14:textId="47BAC47F" w:rsidR="002D3369" w:rsidRDefault="00BD2D7E" w:rsidP="00AC31DC">
      <w:pPr>
        <w:spacing w:line="360" w:lineRule="auto"/>
        <w:jc w:val="both"/>
        <w:rPr>
          <w:rFonts w:ascii="Times New Roman" w:hAnsi="Times New Roman" w:cs="Times New Roman"/>
          <w:sz w:val="24"/>
          <w:szCs w:val="24"/>
        </w:rPr>
      </w:pPr>
      <w:r w:rsidRPr="00BD2D7E">
        <w:rPr>
          <w:rFonts w:ascii="Times New Roman" w:hAnsi="Times New Roman" w:cs="Times New Roman"/>
          <w:sz w:val="24"/>
          <w:szCs w:val="24"/>
        </w:rPr>
        <w:t>On sait le rapport complexe du néolibéralisme à la pensée de Schmitt</w:t>
      </w:r>
      <w:r w:rsidR="007D3F14">
        <w:rPr>
          <w:rFonts w:ascii="Times New Roman" w:hAnsi="Times New Roman" w:cs="Times New Roman"/>
          <w:sz w:val="24"/>
          <w:szCs w:val="24"/>
        </w:rPr>
        <w:t xml:space="preserve"> et le rôle que cette dernière a joué dans sa formation.</w:t>
      </w:r>
      <w:r w:rsidRPr="00BD2D7E">
        <w:rPr>
          <w:rFonts w:ascii="Times New Roman" w:hAnsi="Times New Roman" w:cs="Times New Roman"/>
          <w:sz w:val="24"/>
          <w:szCs w:val="24"/>
        </w:rPr>
        <w:t xml:space="preserve"> </w:t>
      </w:r>
      <w:r>
        <w:rPr>
          <w:rFonts w:ascii="Times New Roman" w:hAnsi="Times New Roman" w:cs="Times New Roman"/>
          <w:sz w:val="24"/>
          <w:szCs w:val="24"/>
        </w:rPr>
        <w:t>Qu’en est-il plus précisément de son rapport à l’opposition schmittienne de l’ami et de l’ennemi ?</w:t>
      </w:r>
      <w:r w:rsidR="00316357">
        <w:rPr>
          <w:rFonts w:ascii="Times New Roman" w:hAnsi="Times New Roman" w:cs="Times New Roman"/>
          <w:sz w:val="24"/>
          <w:szCs w:val="24"/>
        </w:rPr>
        <w:t xml:space="preserve"> Le détour par Huntington nous permet d’y voir un peu plus clair. </w:t>
      </w:r>
    </w:p>
    <w:p w14:paraId="4A850252" w14:textId="7B3D817F" w:rsidR="00316357" w:rsidRDefault="000B0D9D" w:rsidP="00AC3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les </w:t>
      </w:r>
      <w:r w:rsidR="002700B9">
        <w:rPr>
          <w:rFonts w:ascii="Times New Roman" w:hAnsi="Times New Roman" w:cs="Times New Roman"/>
          <w:sz w:val="24"/>
          <w:szCs w:val="24"/>
        </w:rPr>
        <w:t xml:space="preserve">ennemis civilisationnels </w:t>
      </w:r>
      <w:r>
        <w:rPr>
          <w:rFonts w:ascii="Times New Roman" w:hAnsi="Times New Roman" w:cs="Times New Roman"/>
          <w:sz w:val="24"/>
          <w:szCs w:val="24"/>
        </w:rPr>
        <w:t>du néolibéralisme</w:t>
      </w:r>
    </w:p>
    <w:p w14:paraId="08C5AEFB" w14:textId="55EE07B5" w:rsidR="000B0D9D" w:rsidRDefault="000B0D9D" w:rsidP="00AC3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le chapitre </w:t>
      </w:r>
      <w:r w:rsidR="004F4E4E">
        <w:rPr>
          <w:rFonts w:ascii="Times New Roman" w:hAnsi="Times New Roman" w:cs="Times New Roman"/>
          <w:sz w:val="24"/>
          <w:szCs w:val="24"/>
        </w:rPr>
        <w:t xml:space="preserve">5 </w:t>
      </w:r>
      <w:r w:rsidR="008270AE">
        <w:rPr>
          <w:rFonts w:ascii="Times New Roman" w:hAnsi="Times New Roman" w:cs="Times New Roman"/>
          <w:sz w:val="24"/>
          <w:szCs w:val="24"/>
        </w:rPr>
        <w:t xml:space="preserve">de notre livre, intitulé </w:t>
      </w:r>
      <w:r w:rsidR="004F4E4E" w:rsidRPr="004F4E4E">
        <w:rPr>
          <w:rFonts w:ascii="Times New Roman" w:hAnsi="Times New Roman" w:cs="Times New Roman"/>
          <w:i/>
          <w:iCs/>
          <w:sz w:val="24"/>
          <w:szCs w:val="24"/>
        </w:rPr>
        <w:t>Le néolibéralisme et ses ennemis</w:t>
      </w:r>
      <w:r w:rsidR="004F4E4E">
        <w:rPr>
          <w:rFonts w:ascii="Times New Roman" w:hAnsi="Times New Roman" w:cs="Times New Roman"/>
          <w:sz w:val="24"/>
          <w:szCs w:val="24"/>
        </w:rPr>
        <w:t xml:space="preserve">, on peut lire dès la première phrase : « Le néolibéralisme, au singulier, est une stratégie politique qui vise des ennemis </w:t>
      </w:r>
      <w:r w:rsidR="004F4E4E" w:rsidRPr="004F4E4E">
        <w:rPr>
          <w:rFonts w:ascii="Times New Roman" w:hAnsi="Times New Roman" w:cs="Times New Roman"/>
          <w:i/>
          <w:iCs/>
          <w:sz w:val="24"/>
          <w:szCs w:val="24"/>
        </w:rPr>
        <w:t>parfaitement identifiés</w:t>
      </w:r>
      <w:r w:rsidR="004F4E4E">
        <w:rPr>
          <w:rFonts w:ascii="Times New Roman" w:hAnsi="Times New Roman" w:cs="Times New Roman"/>
          <w:sz w:val="24"/>
          <w:szCs w:val="24"/>
        </w:rPr>
        <w:t> : le socialisme, le syndicalisme, l’Etat providence. »</w:t>
      </w:r>
      <w:r w:rsidR="005E0964">
        <w:rPr>
          <w:rFonts w:ascii="Times New Roman" w:hAnsi="Times New Roman" w:cs="Times New Roman"/>
          <w:sz w:val="24"/>
          <w:szCs w:val="24"/>
        </w:rPr>
        <w:t xml:space="preserve"> Je souligne « parfaitement identifiés » de manière à mettre en évidence </w:t>
      </w:r>
      <w:r w:rsidR="007D3F14">
        <w:rPr>
          <w:rFonts w:ascii="Times New Roman" w:hAnsi="Times New Roman" w:cs="Times New Roman"/>
          <w:sz w:val="24"/>
          <w:szCs w:val="24"/>
        </w:rPr>
        <w:t xml:space="preserve">ce fait </w:t>
      </w:r>
      <w:r w:rsidR="00644745">
        <w:rPr>
          <w:rFonts w:ascii="Times New Roman" w:hAnsi="Times New Roman" w:cs="Times New Roman"/>
          <w:sz w:val="24"/>
          <w:szCs w:val="24"/>
        </w:rPr>
        <w:t xml:space="preserve">que la stratégie néolibérale présuppose l’identification de l’ennemi et que cette identification est </w:t>
      </w:r>
      <w:r w:rsidR="005F7FBC">
        <w:rPr>
          <w:rFonts w:ascii="Times New Roman" w:hAnsi="Times New Roman" w:cs="Times New Roman"/>
          <w:sz w:val="24"/>
          <w:szCs w:val="24"/>
        </w:rPr>
        <w:t xml:space="preserve">elle-même </w:t>
      </w:r>
      <w:r w:rsidR="00644745">
        <w:rPr>
          <w:rFonts w:ascii="Times New Roman" w:hAnsi="Times New Roman" w:cs="Times New Roman"/>
          <w:sz w:val="24"/>
          <w:szCs w:val="24"/>
        </w:rPr>
        <w:t>fonction d</w:t>
      </w:r>
      <w:r w:rsidR="00340807">
        <w:rPr>
          <w:rFonts w:ascii="Times New Roman" w:hAnsi="Times New Roman" w:cs="Times New Roman"/>
          <w:sz w:val="24"/>
          <w:szCs w:val="24"/>
        </w:rPr>
        <w:t>e l’utopie anti-égalitaire</w:t>
      </w:r>
      <w:r w:rsidR="00644745">
        <w:rPr>
          <w:rFonts w:ascii="Times New Roman" w:hAnsi="Times New Roman" w:cs="Times New Roman"/>
          <w:sz w:val="24"/>
          <w:szCs w:val="24"/>
        </w:rPr>
        <w:t xml:space="preserve"> </w:t>
      </w:r>
      <w:r w:rsidR="00340807">
        <w:rPr>
          <w:rFonts w:ascii="Times New Roman" w:hAnsi="Times New Roman" w:cs="Times New Roman"/>
          <w:sz w:val="24"/>
          <w:szCs w:val="24"/>
        </w:rPr>
        <w:t xml:space="preserve">qui anime </w:t>
      </w:r>
      <w:r w:rsidR="00644745">
        <w:rPr>
          <w:rFonts w:ascii="Times New Roman" w:hAnsi="Times New Roman" w:cs="Times New Roman"/>
          <w:sz w:val="24"/>
          <w:szCs w:val="24"/>
        </w:rPr>
        <w:t>le néolibéralisme, toutes tendances confondues, cel</w:t>
      </w:r>
      <w:r w:rsidR="00340807">
        <w:rPr>
          <w:rFonts w:ascii="Times New Roman" w:hAnsi="Times New Roman" w:cs="Times New Roman"/>
          <w:sz w:val="24"/>
          <w:szCs w:val="24"/>
        </w:rPr>
        <w:t>le</w:t>
      </w:r>
      <w:r w:rsidR="00644745">
        <w:rPr>
          <w:rFonts w:ascii="Times New Roman" w:hAnsi="Times New Roman" w:cs="Times New Roman"/>
          <w:sz w:val="24"/>
          <w:szCs w:val="24"/>
        </w:rPr>
        <w:t xml:space="preserve"> d’une société de concurrence.</w:t>
      </w:r>
      <w:r w:rsidR="003D7773">
        <w:rPr>
          <w:rFonts w:ascii="Times New Roman" w:hAnsi="Times New Roman" w:cs="Times New Roman"/>
          <w:sz w:val="24"/>
          <w:szCs w:val="24"/>
        </w:rPr>
        <w:t xml:space="preserve"> </w:t>
      </w:r>
      <w:r w:rsidR="005F7FBC">
        <w:rPr>
          <w:rFonts w:ascii="Times New Roman" w:hAnsi="Times New Roman" w:cs="Times New Roman"/>
          <w:sz w:val="24"/>
          <w:szCs w:val="24"/>
        </w:rPr>
        <w:t xml:space="preserve">Ainsi identifiés, les ennemis </w:t>
      </w:r>
      <w:r w:rsidR="007D3F14">
        <w:rPr>
          <w:rFonts w:ascii="Times New Roman" w:hAnsi="Times New Roman" w:cs="Times New Roman"/>
          <w:sz w:val="24"/>
          <w:szCs w:val="24"/>
        </w:rPr>
        <w:t>s</w:t>
      </w:r>
      <w:r w:rsidR="005F7FBC">
        <w:rPr>
          <w:rFonts w:ascii="Times New Roman" w:hAnsi="Times New Roman" w:cs="Times New Roman"/>
          <w:sz w:val="24"/>
          <w:szCs w:val="24"/>
        </w:rPr>
        <w:t xml:space="preserve">ont en ce sens des ennemis </w:t>
      </w:r>
      <w:r w:rsidR="005F7FBC" w:rsidRPr="005F7FBC">
        <w:rPr>
          <w:rFonts w:ascii="Times New Roman" w:hAnsi="Times New Roman" w:cs="Times New Roman"/>
          <w:i/>
          <w:iCs/>
          <w:sz w:val="24"/>
          <w:szCs w:val="24"/>
        </w:rPr>
        <w:t>structurels</w:t>
      </w:r>
      <w:r w:rsidR="005F7FBC">
        <w:rPr>
          <w:rFonts w:ascii="Times New Roman" w:hAnsi="Times New Roman" w:cs="Times New Roman"/>
          <w:sz w:val="24"/>
          <w:szCs w:val="24"/>
        </w:rPr>
        <w:t>. Ils sont d’emblée désignés comme des « ennemis de la civilisation</w:t>
      </w:r>
      <w:r w:rsidR="00D76387">
        <w:rPr>
          <w:rFonts w:ascii="Times New Roman" w:hAnsi="Times New Roman" w:cs="Times New Roman"/>
          <w:sz w:val="24"/>
          <w:szCs w:val="24"/>
        </w:rPr>
        <w:t> » (de la tradition, de la religion, des valeurs, etc.).</w:t>
      </w:r>
    </w:p>
    <w:p w14:paraId="2421E2F7" w14:textId="63B0B3B7" w:rsidR="00417BA4" w:rsidRDefault="00D76387" w:rsidP="00AC31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Cela a des conséquences concernant le statut des ennemis. </w:t>
      </w:r>
      <w:r w:rsidR="002110E6">
        <w:rPr>
          <w:rFonts w:ascii="Times New Roman" w:hAnsi="Times New Roman" w:cs="Times New Roman"/>
          <w:sz w:val="24"/>
          <w:szCs w:val="24"/>
        </w:rPr>
        <w:t xml:space="preserve">Dans la conclusion </w:t>
      </w:r>
      <w:r w:rsidR="003D7773">
        <w:rPr>
          <w:rFonts w:ascii="Times New Roman" w:hAnsi="Times New Roman" w:cs="Times New Roman"/>
          <w:sz w:val="24"/>
          <w:szCs w:val="24"/>
        </w:rPr>
        <w:t>de notre livr</w:t>
      </w:r>
      <w:r w:rsidR="00152EFA">
        <w:rPr>
          <w:rFonts w:ascii="Times New Roman" w:hAnsi="Times New Roman" w:cs="Times New Roman"/>
          <w:sz w:val="24"/>
          <w:szCs w:val="24"/>
        </w:rPr>
        <w:t>e</w:t>
      </w:r>
      <w:r w:rsidR="002110E6">
        <w:rPr>
          <w:rFonts w:ascii="Times New Roman" w:hAnsi="Times New Roman" w:cs="Times New Roman"/>
          <w:sz w:val="24"/>
          <w:szCs w:val="24"/>
        </w:rPr>
        <w:t xml:space="preserve"> nous parlons d’une </w:t>
      </w:r>
      <w:r w:rsidR="008270AE">
        <w:rPr>
          <w:rFonts w:ascii="Times New Roman" w:hAnsi="Times New Roman" w:cs="Times New Roman"/>
          <w:sz w:val="24"/>
          <w:szCs w:val="24"/>
        </w:rPr>
        <w:t>« </w:t>
      </w:r>
      <w:r w:rsidR="002110E6">
        <w:rPr>
          <w:rFonts w:ascii="Times New Roman" w:hAnsi="Times New Roman" w:cs="Times New Roman"/>
          <w:sz w:val="24"/>
          <w:szCs w:val="24"/>
        </w:rPr>
        <w:t>double opération</w:t>
      </w:r>
      <w:r w:rsidR="008270AE">
        <w:rPr>
          <w:rFonts w:ascii="Times New Roman" w:hAnsi="Times New Roman" w:cs="Times New Roman"/>
          <w:sz w:val="24"/>
          <w:szCs w:val="24"/>
        </w:rPr>
        <w:t> »</w:t>
      </w:r>
      <w:r w:rsidR="002110E6">
        <w:rPr>
          <w:rFonts w:ascii="Times New Roman" w:hAnsi="Times New Roman" w:cs="Times New Roman"/>
          <w:sz w:val="24"/>
          <w:szCs w:val="24"/>
        </w:rPr>
        <w:t> : d’un côté, une exclusion assez classique de la guerre civile</w:t>
      </w:r>
      <w:r w:rsidR="00417BA4">
        <w:rPr>
          <w:rFonts w:ascii="Times New Roman" w:hAnsi="Times New Roman" w:cs="Times New Roman"/>
          <w:sz w:val="24"/>
          <w:szCs w:val="24"/>
        </w:rPr>
        <w:t xml:space="preserve"> comprise comme guerre</w:t>
      </w:r>
      <w:r w:rsidR="002A71C9">
        <w:rPr>
          <w:rFonts w:ascii="Times New Roman" w:hAnsi="Times New Roman" w:cs="Times New Roman"/>
          <w:sz w:val="24"/>
          <w:szCs w:val="24"/>
        </w:rPr>
        <w:t xml:space="preserve"> sociale</w:t>
      </w:r>
      <w:r w:rsidR="00417BA4">
        <w:rPr>
          <w:rFonts w:ascii="Times New Roman" w:hAnsi="Times New Roman" w:cs="Times New Roman"/>
          <w:sz w:val="24"/>
          <w:szCs w:val="24"/>
        </w:rPr>
        <w:t xml:space="preserve"> des intérêts particuliers par l’exercice de la souveraineté de l’Etat ; de l’autre, le fait d’assumer </w:t>
      </w:r>
      <w:r w:rsidR="00A505DC">
        <w:rPr>
          <w:rFonts w:ascii="Times New Roman" w:hAnsi="Times New Roman" w:cs="Times New Roman"/>
          <w:sz w:val="24"/>
          <w:szCs w:val="24"/>
        </w:rPr>
        <w:t xml:space="preserve">ouvertement </w:t>
      </w:r>
      <w:r w:rsidR="00417BA4">
        <w:rPr>
          <w:rFonts w:ascii="Times New Roman" w:hAnsi="Times New Roman" w:cs="Times New Roman"/>
          <w:sz w:val="24"/>
          <w:szCs w:val="24"/>
        </w:rPr>
        <w:t xml:space="preserve">le projet d’une lutte menée contre l’ennemi du marché et de l’Etat qui en est le garant. </w:t>
      </w:r>
      <w:r w:rsidR="002A71C9">
        <w:rPr>
          <w:rFonts w:ascii="Times New Roman" w:hAnsi="Times New Roman" w:cs="Times New Roman"/>
          <w:sz w:val="24"/>
          <w:szCs w:val="24"/>
        </w:rPr>
        <w:t>Röpke affirmait ainsi qu’</w:t>
      </w:r>
      <w:r w:rsidR="00713C1B">
        <w:rPr>
          <w:rFonts w:ascii="Times New Roman" w:hAnsi="Times New Roman" w:cs="Times New Roman"/>
          <w:sz w:val="24"/>
          <w:szCs w:val="24"/>
        </w:rPr>
        <w:t>« </w:t>
      </w:r>
      <w:r w:rsidR="002A71C9">
        <w:rPr>
          <w:rFonts w:ascii="Times New Roman" w:hAnsi="Times New Roman" w:cs="Times New Roman"/>
          <w:sz w:val="24"/>
          <w:szCs w:val="24"/>
        </w:rPr>
        <w:t xml:space="preserve">une nation peut produire </w:t>
      </w:r>
      <w:r w:rsidR="002A71C9">
        <w:rPr>
          <w:rFonts w:ascii="Times New Roman" w:hAnsi="Times New Roman" w:cs="Times New Roman"/>
          <w:sz w:val="24"/>
          <w:szCs w:val="24"/>
        </w:rPr>
        <w:lastRenderedPageBreak/>
        <w:t>ses propres envahisseurs barbares »</w:t>
      </w:r>
      <w:r w:rsidR="00713C1B">
        <w:rPr>
          <w:rFonts w:ascii="Times New Roman" w:hAnsi="Times New Roman" w:cs="Times New Roman"/>
          <w:sz w:val="24"/>
          <w:szCs w:val="24"/>
        </w:rPr>
        <w:t xml:space="preserve"> et Mises disait des masses séduites par le socialisme qu’elles doivent inévitablement dériver vers le chaos et la misère, vers les ténèbres de la barbarie et de l’anéantissement. » S’il fallait donc vaincre le socialisme ce n’est pas en tant qu’adversaire politique, mais en tant que criminel et ennemi de la civilisation. Dans son livre </w:t>
      </w:r>
      <w:r w:rsidR="00713C1B" w:rsidRPr="009F7D2A">
        <w:rPr>
          <w:rFonts w:ascii="Times New Roman" w:hAnsi="Times New Roman" w:cs="Times New Roman"/>
          <w:i/>
          <w:iCs/>
          <w:sz w:val="24"/>
          <w:szCs w:val="24"/>
        </w:rPr>
        <w:t>Socialism</w:t>
      </w:r>
      <w:r w:rsidR="00A876EA">
        <w:rPr>
          <w:rFonts w:ascii="Times New Roman" w:hAnsi="Times New Roman" w:cs="Times New Roman"/>
          <w:sz w:val="24"/>
          <w:szCs w:val="24"/>
        </w:rPr>
        <w:t>, Mises assigne à l’</w:t>
      </w:r>
      <w:r w:rsidR="009F7D2A">
        <w:rPr>
          <w:rFonts w:ascii="Times New Roman" w:hAnsi="Times New Roman" w:cs="Times New Roman"/>
          <w:sz w:val="24"/>
          <w:szCs w:val="24"/>
        </w:rPr>
        <w:t>Etat</w:t>
      </w:r>
      <w:r w:rsidR="00A876EA">
        <w:rPr>
          <w:rFonts w:ascii="Times New Roman" w:hAnsi="Times New Roman" w:cs="Times New Roman"/>
          <w:sz w:val="24"/>
          <w:szCs w:val="24"/>
        </w:rPr>
        <w:t xml:space="preserve"> le rôle de soumettre les « criminels intérieurs et les ennemis extérieurs » en vue d’empêcher leurs agressions violentes contre les conditions du bon fonctionnement de l’économie de marché.</w:t>
      </w:r>
      <w:r w:rsidR="009F7D2A">
        <w:rPr>
          <w:rFonts w:ascii="Times New Roman" w:hAnsi="Times New Roman" w:cs="Times New Roman"/>
          <w:sz w:val="24"/>
          <w:szCs w:val="24"/>
        </w:rPr>
        <w:t xml:space="preserve"> Mais c’est dès les années 20 qu’il préconisait de vaincre le socialisme pour « sauver le monde de la barbarie ». </w:t>
      </w:r>
      <w:r w:rsidR="00A505DC">
        <w:rPr>
          <w:rFonts w:ascii="Times New Roman" w:hAnsi="Times New Roman" w:cs="Times New Roman"/>
          <w:sz w:val="24"/>
          <w:szCs w:val="24"/>
        </w:rPr>
        <w:t xml:space="preserve">Et c’est d’ailleurs dès ces années qu’il </w:t>
      </w:r>
      <w:r w:rsidR="00A505DC" w:rsidRPr="00F42D6B">
        <w:rPr>
          <w:rFonts w:ascii="Times New Roman" w:hAnsi="Times New Roman" w:cs="Times New Roman"/>
          <w:sz w:val="24"/>
          <w:szCs w:val="24"/>
        </w:rPr>
        <w:t>reconna</w:t>
      </w:r>
      <w:r w:rsidR="00F42D6B" w:rsidRPr="00F42D6B">
        <w:rPr>
          <w:rFonts w:ascii="Times New Roman" w:hAnsi="Times New Roman" w:cs="Times New Roman"/>
          <w:sz w:val="24"/>
          <w:szCs w:val="24"/>
        </w:rPr>
        <w:t>issait au</w:t>
      </w:r>
      <w:r w:rsidR="00F42D6B">
        <w:rPr>
          <w:rFonts w:ascii="Times New Roman" w:hAnsi="Times New Roman" w:cs="Times New Roman"/>
          <w:i/>
          <w:iCs/>
          <w:sz w:val="24"/>
          <w:szCs w:val="24"/>
        </w:rPr>
        <w:t xml:space="preserve"> </w:t>
      </w:r>
      <w:r w:rsidR="00A505DC">
        <w:rPr>
          <w:rFonts w:ascii="Times New Roman" w:hAnsi="Times New Roman" w:cs="Times New Roman"/>
          <w:sz w:val="24"/>
          <w:szCs w:val="24"/>
        </w:rPr>
        <w:t>fascisme la fonction de « gardien de la civilisation ».</w:t>
      </w:r>
      <w:r w:rsidR="00F42D6B">
        <w:rPr>
          <w:rFonts w:ascii="Times New Roman" w:hAnsi="Times New Roman" w:cs="Times New Roman"/>
          <w:sz w:val="24"/>
          <w:szCs w:val="24"/>
        </w:rPr>
        <w:t xml:space="preserve"> Si rapprochement il y a à faire avec Schmitt c’est dans l’usage de la distinction entre l’ennemi juste et le </w:t>
      </w:r>
      <w:r w:rsidR="005E0964">
        <w:rPr>
          <w:rFonts w:ascii="Times New Roman" w:hAnsi="Times New Roman" w:cs="Times New Roman"/>
          <w:sz w:val="24"/>
          <w:szCs w:val="24"/>
        </w:rPr>
        <w:t>criminel qu’il faut le situer : car</w:t>
      </w:r>
      <w:r w:rsidR="00171509">
        <w:rPr>
          <w:rFonts w:ascii="Times New Roman" w:hAnsi="Times New Roman" w:cs="Times New Roman"/>
          <w:sz w:val="24"/>
          <w:szCs w:val="24"/>
        </w:rPr>
        <w:t>,</w:t>
      </w:r>
      <w:r w:rsidR="005E0964">
        <w:rPr>
          <w:rFonts w:ascii="Times New Roman" w:hAnsi="Times New Roman" w:cs="Times New Roman"/>
          <w:sz w:val="24"/>
          <w:szCs w:val="24"/>
        </w:rPr>
        <w:t xml:space="preserve"> d</w:t>
      </w:r>
      <w:r w:rsidR="00417BA4">
        <w:rPr>
          <w:rFonts w:ascii="Times New Roman" w:hAnsi="Times New Roman" w:cs="Times New Roman"/>
          <w:sz w:val="24"/>
          <w:szCs w:val="24"/>
        </w:rPr>
        <w:t>e toute évidence, l’ennemi ainsi désigné comme le « barbare » de l’intérieur</w:t>
      </w:r>
      <w:r w:rsidR="002A71C9">
        <w:rPr>
          <w:rFonts w:ascii="Times New Roman" w:hAnsi="Times New Roman" w:cs="Times New Roman"/>
          <w:sz w:val="24"/>
          <w:szCs w:val="24"/>
        </w:rPr>
        <w:t xml:space="preserve"> ne relève plus du </w:t>
      </w:r>
      <w:r w:rsidR="002A71C9" w:rsidRPr="002A71C9">
        <w:rPr>
          <w:rFonts w:ascii="Times New Roman" w:hAnsi="Times New Roman" w:cs="Times New Roman"/>
          <w:i/>
          <w:iCs/>
          <w:sz w:val="24"/>
          <w:szCs w:val="24"/>
        </w:rPr>
        <w:t>iustus hostis</w:t>
      </w:r>
      <w:r w:rsidR="002A71C9">
        <w:rPr>
          <w:rFonts w:ascii="Times New Roman" w:hAnsi="Times New Roman" w:cs="Times New Roman"/>
          <w:sz w:val="24"/>
          <w:szCs w:val="24"/>
        </w:rPr>
        <w:t xml:space="preserve">, mais bien du criminel, donc de </w:t>
      </w:r>
      <w:r w:rsidR="002A71C9" w:rsidRPr="002A71C9">
        <w:rPr>
          <w:rFonts w:ascii="Times New Roman" w:hAnsi="Times New Roman" w:cs="Times New Roman"/>
          <w:sz w:val="24"/>
          <w:szCs w:val="24"/>
        </w:rPr>
        <w:t>l’</w:t>
      </w:r>
      <w:r w:rsidR="002A71C9" w:rsidRPr="002A71C9">
        <w:rPr>
          <w:rFonts w:ascii="Times New Roman" w:hAnsi="Times New Roman" w:cs="Times New Roman"/>
          <w:i/>
          <w:iCs/>
          <w:sz w:val="24"/>
          <w:szCs w:val="24"/>
        </w:rPr>
        <w:t>iniustus hostis</w:t>
      </w:r>
      <w:r w:rsidR="002A71C9">
        <w:rPr>
          <w:rFonts w:ascii="Times New Roman" w:hAnsi="Times New Roman" w:cs="Times New Roman"/>
          <w:sz w:val="24"/>
          <w:szCs w:val="24"/>
        </w:rPr>
        <w:t xml:space="preserve">. </w:t>
      </w:r>
    </w:p>
    <w:p w14:paraId="2D5DBE1D" w14:textId="6E13F9E8" w:rsidR="008B7ECA" w:rsidRDefault="008B7ECA" w:rsidP="00AC31DC">
      <w:pPr>
        <w:spacing w:line="360" w:lineRule="auto"/>
        <w:jc w:val="both"/>
        <w:rPr>
          <w:rFonts w:ascii="Times New Roman" w:hAnsi="Times New Roman" w:cs="Times New Roman"/>
          <w:sz w:val="24"/>
          <w:szCs w:val="24"/>
        </w:rPr>
      </w:pPr>
      <w:r>
        <w:rPr>
          <w:rFonts w:ascii="Times New Roman" w:hAnsi="Times New Roman" w:cs="Times New Roman"/>
          <w:sz w:val="24"/>
          <w:szCs w:val="24"/>
        </w:rPr>
        <w:t>2/ L</w:t>
      </w:r>
      <w:r w:rsidR="00F40C7E">
        <w:rPr>
          <w:rFonts w:ascii="Times New Roman" w:hAnsi="Times New Roman" w:cs="Times New Roman"/>
          <w:sz w:val="24"/>
          <w:szCs w:val="24"/>
        </w:rPr>
        <w:t>’instanciation de l’ennemi civilisationnel dans différentes figures</w:t>
      </w:r>
      <w:r w:rsidR="00DA24D4">
        <w:rPr>
          <w:rFonts w:ascii="Times New Roman" w:hAnsi="Times New Roman" w:cs="Times New Roman"/>
          <w:sz w:val="24"/>
          <w:szCs w:val="24"/>
        </w:rPr>
        <w:t xml:space="preserve"> concrètes</w:t>
      </w:r>
    </w:p>
    <w:p w14:paraId="778535E9" w14:textId="3B77C3A6" w:rsidR="002044BB" w:rsidRDefault="008B7ECA" w:rsidP="00AC31DC">
      <w:pPr>
        <w:spacing w:line="360" w:lineRule="auto"/>
        <w:jc w:val="both"/>
        <w:rPr>
          <w:rFonts w:ascii="Times New Roman" w:hAnsi="Times New Roman" w:cs="Times New Roman"/>
          <w:sz w:val="24"/>
          <w:szCs w:val="24"/>
        </w:rPr>
      </w:pPr>
      <w:r>
        <w:rPr>
          <w:rFonts w:ascii="Times New Roman" w:hAnsi="Times New Roman" w:cs="Times New Roman"/>
          <w:sz w:val="24"/>
          <w:szCs w:val="24"/>
        </w:rPr>
        <w:t>Le fait que l’ennemi du néolibéralisme soit</w:t>
      </w:r>
      <w:r w:rsidR="00EE6ED0">
        <w:rPr>
          <w:rFonts w:ascii="Times New Roman" w:hAnsi="Times New Roman" w:cs="Times New Roman"/>
          <w:sz w:val="24"/>
          <w:szCs w:val="24"/>
        </w:rPr>
        <w:t xml:space="preserve"> identifié préalablement à partir des objectifs poursuivis par la stratégie </w:t>
      </w:r>
      <w:r w:rsidR="00EB280F">
        <w:rPr>
          <w:rFonts w:ascii="Times New Roman" w:hAnsi="Times New Roman" w:cs="Times New Roman"/>
          <w:sz w:val="24"/>
          <w:szCs w:val="24"/>
        </w:rPr>
        <w:t xml:space="preserve">de ce dernier, </w:t>
      </w:r>
      <w:r w:rsidR="00EE6ED0">
        <w:rPr>
          <w:rFonts w:ascii="Times New Roman" w:hAnsi="Times New Roman" w:cs="Times New Roman"/>
          <w:sz w:val="24"/>
          <w:szCs w:val="24"/>
        </w:rPr>
        <w:t>et donc indépendamment de tout choix absolument premier</w:t>
      </w:r>
      <w:r w:rsidR="00EB280F">
        <w:rPr>
          <w:rFonts w:ascii="Times New Roman" w:hAnsi="Times New Roman" w:cs="Times New Roman"/>
          <w:sz w:val="24"/>
          <w:szCs w:val="24"/>
        </w:rPr>
        <w:t>,</w:t>
      </w:r>
      <w:r w:rsidR="00EE6ED0">
        <w:rPr>
          <w:rFonts w:ascii="Times New Roman" w:hAnsi="Times New Roman" w:cs="Times New Roman"/>
          <w:sz w:val="24"/>
          <w:szCs w:val="24"/>
        </w:rPr>
        <w:t xml:space="preserve"> n’empêche pas que le néolibéralisme n’éprouve le besoin de différencier </w:t>
      </w:r>
      <w:r w:rsidR="00EB280F">
        <w:rPr>
          <w:rFonts w:ascii="Times New Roman" w:hAnsi="Times New Roman" w:cs="Times New Roman"/>
          <w:sz w:val="24"/>
          <w:szCs w:val="24"/>
        </w:rPr>
        <w:t xml:space="preserve">cet ennemi en diverses </w:t>
      </w:r>
      <w:r w:rsidR="00EE6ED0">
        <w:rPr>
          <w:rFonts w:ascii="Times New Roman" w:hAnsi="Times New Roman" w:cs="Times New Roman"/>
          <w:sz w:val="24"/>
          <w:szCs w:val="24"/>
        </w:rPr>
        <w:t xml:space="preserve">figures </w:t>
      </w:r>
      <w:r w:rsidR="00EB280F">
        <w:rPr>
          <w:rFonts w:ascii="Times New Roman" w:hAnsi="Times New Roman" w:cs="Times New Roman"/>
          <w:sz w:val="24"/>
          <w:szCs w:val="24"/>
        </w:rPr>
        <w:t xml:space="preserve">en fonction de la diversité des situations et des conditions. </w:t>
      </w:r>
      <w:r w:rsidR="00D76387">
        <w:rPr>
          <w:rFonts w:ascii="Times New Roman" w:hAnsi="Times New Roman" w:cs="Times New Roman"/>
          <w:sz w:val="24"/>
          <w:szCs w:val="24"/>
        </w:rPr>
        <w:t xml:space="preserve">On a là une identification seconde qui accomplit ce que l’on pourrait appeler une instanciation de l’identification première (qui, d’un point de vue schmittien orthodoxe, n’est pas première). </w:t>
      </w:r>
      <w:r w:rsidR="00EB280F">
        <w:rPr>
          <w:rFonts w:ascii="Times New Roman" w:hAnsi="Times New Roman" w:cs="Times New Roman"/>
          <w:sz w:val="24"/>
          <w:szCs w:val="24"/>
        </w:rPr>
        <w:t xml:space="preserve">Dans le chapitre </w:t>
      </w:r>
      <w:r w:rsidR="008C7E49">
        <w:rPr>
          <w:rFonts w:ascii="Times New Roman" w:hAnsi="Times New Roman" w:cs="Times New Roman"/>
          <w:sz w:val="24"/>
          <w:szCs w:val="24"/>
        </w:rPr>
        <w:t>8,</w:t>
      </w:r>
      <w:r w:rsidR="00EB280F">
        <w:rPr>
          <w:rFonts w:ascii="Times New Roman" w:hAnsi="Times New Roman" w:cs="Times New Roman"/>
          <w:sz w:val="24"/>
          <w:szCs w:val="24"/>
        </w:rPr>
        <w:t xml:space="preserve"> </w:t>
      </w:r>
      <w:r w:rsidR="008C7E49">
        <w:rPr>
          <w:rFonts w:ascii="Times New Roman" w:hAnsi="Times New Roman" w:cs="Times New Roman"/>
          <w:sz w:val="24"/>
          <w:szCs w:val="24"/>
        </w:rPr>
        <w:t>« L</w:t>
      </w:r>
      <w:r w:rsidR="00EB280F">
        <w:rPr>
          <w:rFonts w:ascii="Times New Roman" w:hAnsi="Times New Roman" w:cs="Times New Roman"/>
          <w:sz w:val="24"/>
          <w:szCs w:val="24"/>
        </w:rPr>
        <w:t xml:space="preserve">a </w:t>
      </w:r>
      <w:r w:rsidR="008C7E49">
        <w:rPr>
          <w:rFonts w:ascii="Times New Roman" w:hAnsi="Times New Roman" w:cs="Times New Roman"/>
          <w:sz w:val="24"/>
          <w:szCs w:val="24"/>
        </w:rPr>
        <w:t>guerre des valeurs et la division du peuple », il y a un développement intitulé « La désignation de l’ennemi et la redéfinition du vrai peuple »</w:t>
      </w:r>
      <w:r w:rsidR="002044BB">
        <w:rPr>
          <w:rFonts w:ascii="Times New Roman" w:hAnsi="Times New Roman" w:cs="Times New Roman"/>
          <w:sz w:val="24"/>
          <w:szCs w:val="24"/>
        </w:rPr>
        <w:t xml:space="preserve"> (</w:t>
      </w:r>
      <w:r w:rsidR="008270AE" w:rsidRPr="008270AE">
        <w:rPr>
          <w:rFonts w:ascii="Times New Roman" w:hAnsi="Times New Roman" w:cs="Times New Roman"/>
          <w:i/>
          <w:iCs/>
          <w:sz w:val="24"/>
          <w:szCs w:val="24"/>
        </w:rPr>
        <w:t>Le choix de la guerre civile</w:t>
      </w:r>
      <w:r w:rsidR="008270AE">
        <w:rPr>
          <w:rFonts w:ascii="Times New Roman" w:hAnsi="Times New Roman" w:cs="Times New Roman"/>
          <w:sz w:val="24"/>
          <w:szCs w:val="24"/>
        </w:rPr>
        <w:t>,</w:t>
      </w:r>
      <w:r w:rsidR="00171509">
        <w:rPr>
          <w:rFonts w:ascii="Times New Roman" w:hAnsi="Times New Roman" w:cs="Times New Roman"/>
          <w:sz w:val="24"/>
          <w:szCs w:val="24"/>
        </w:rPr>
        <w:t xml:space="preserve"> </w:t>
      </w:r>
      <w:r w:rsidR="002044BB">
        <w:rPr>
          <w:rFonts w:ascii="Times New Roman" w:hAnsi="Times New Roman" w:cs="Times New Roman"/>
          <w:sz w:val="24"/>
          <w:szCs w:val="24"/>
        </w:rPr>
        <w:t>p. 202)</w:t>
      </w:r>
      <w:r w:rsidR="008C7E49">
        <w:rPr>
          <w:rFonts w:ascii="Times New Roman" w:hAnsi="Times New Roman" w:cs="Times New Roman"/>
          <w:sz w:val="24"/>
          <w:szCs w:val="24"/>
        </w:rPr>
        <w:t>. L’expression de « désignation de l’ennemi » est</w:t>
      </w:r>
      <w:r w:rsidR="0062740D">
        <w:rPr>
          <w:rFonts w:ascii="Times New Roman" w:hAnsi="Times New Roman" w:cs="Times New Roman"/>
          <w:sz w:val="24"/>
          <w:szCs w:val="24"/>
        </w:rPr>
        <w:t xml:space="preserve"> d’inspiration schmittienne. Mais il ne faut pas s’y tromper : </w:t>
      </w:r>
      <w:r w:rsidR="00710C5E">
        <w:rPr>
          <w:rFonts w:ascii="Times New Roman" w:hAnsi="Times New Roman" w:cs="Times New Roman"/>
          <w:sz w:val="24"/>
          <w:szCs w:val="24"/>
        </w:rPr>
        <w:t xml:space="preserve">la stigmatisation de </w:t>
      </w:r>
      <w:r w:rsidR="00D81525">
        <w:rPr>
          <w:rFonts w:ascii="Times New Roman" w:hAnsi="Times New Roman" w:cs="Times New Roman"/>
          <w:sz w:val="24"/>
          <w:szCs w:val="24"/>
        </w:rPr>
        <w:t>« </w:t>
      </w:r>
      <w:r w:rsidR="00710C5E">
        <w:rPr>
          <w:rFonts w:ascii="Times New Roman" w:hAnsi="Times New Roman" w:cs="Times New Roman"/>
          <w:sz w:val="24"/>
          <w:szCs w:val="24"/>
        </w:rPr>
        <w:t>nouveaux ennemis » (les minorités sexuelles, raciales ou autres) prolonge une logique déjà mise œuvre et présuppose l’identification des ennemis généraux du néolibéralisme</w:t>
      </w:r>
      <w:r w:rsidR="00D81525">
        <w:rPr>
          <w:rFonts w:ascii="Times New Roman" w:hAnsi="Times New Roman" w:cs="Times New Roman"/>
          <w:sz w:val="24"/>
          <w:szCs w:val="24"/>
        </w:rPr>
        <w:t>. Ainsi le retournement du peuple contre lui-même vise l’Etat providence, le droit du travail et les syndicats (</w:t>
      </w:r>
      <w:r w:rsidR="00171509" w:rsidRPr="008270AE">
        <w:rPr>
          <w:rFonts w:ascii="Times New Roman" w:hAnsi="Times New Roman" w:cs="Times New Roman"/>
          <w:i/>
          <w:iCs/>
          <w:sz w:val="24"/>
          <w:szCs w:val="24"/>
        </w:rPr>
        <w:t>ibid.</w:t>
      </w:r>
      <w:r w:rsidR="00171509">
        <w:rPr>
          <w:rFonts w:ascii="Times New Roman" w:hAnsi="Times New Roman" w:cs="Times New Roman"/>
          <w:sz w:val="24"/>
          <w:szCs w:val="24"/>
        </w:rPr>
        <w:t xml:space="preserve"> </w:t>
      </w:r>
      <w:r w:rsidR="00D81525">
        <w:rPr>
          <w:rFonts w:ascii="Times New Roman" w:hAnsi="Times New Roman" w:cs="Times New Roman"/>
          <w:sz w:val="24"/>
          <w:szCs w:val="24"/>
        </w:rPr>
        <w:t xml:space="preserve">p. 211). Il y a là non une pure décision, mais une construction discursive et politique qui ne peut être menée à bien </w:t>
      </w:r>
      <w:r w:rsidR="002044BB">
        <w:rPr>
          <w:rFonts w:ascii="Times New Roman" w:hAnsi="Times New Roman" w:cs="Times New Roman"/>
          <w:sz w:val="24"/>
          <w:szCs w:val="24"/>
        </w:rPr>
        <w:t>qu’à partir des cibles d’élection du néolibéralisme</w:t>
      </w:r>
      <w:r w:rsidR="008D025B">
        <w:rPr>
          <w:rFonts w:ascii="Times New Roman" w:hAnsi="Times New Roman" w:cs="Times New Roman"/>
          <w:sz w:val="24"/>
          <w:szCs w:val="24"/>
        </w:rPr>
        <w:t xml:space="preserve"> en tant que stratégie.</w:t>
      </w:r>
      <w:r w:rsidR="00D81525">
        <w:rPr>
          <w:rFonts w:ascii="Times New Roman" w:hAnsi="Times New Roman" w:cs="Times New Roman"/>
          <w:sz w:val="24"/>
          <w:szCs w:val="24"/>
        </w:rPr>
        <w:t xml:space="preserve"> </w:t>
      </w:r>
      <w:r w:rsidR="002044BB">
        <w:rPr>
          <w:rFonts w:ascii="Times New Roman" w:hAnsi="Times New Roman" w:cs="Times New Roman"/>
          <w:sz w:val="24"/>
          <w:szCs w:val="24"/>
        </w:rPr>
        <w:t xml:space="preserve">C’est la raison pour laquelle </w:t>
      </w:r>
      <w:r w:rsidR="008B6DD2">
        <w:rPr>
          <w:rFonts w:ascii="Times New Roman" w:hAnsi="Times New Roman" w:cs="Times New Roman"/>
          <w:sz w:val="24"/>
          <w:szCs w:val="24"/>
        </w:rPr>
        <w:t>le néolibéralisme a pu au tournant des années 2000 s’amalgamer au néoconservatisme</w:t>
      </w:r>
      <w:r w:rsidR="00171509">
        <w:rPr>
          <w:rFonts w:ascii="Times New Roman" w:hAnsi="Times New Roman" w:cs="Times New Roman"/>
          <w:sz w:val="24"/>
          <w:szCs w:val="24"/>
        </w:rPr>
        <w:t xml:space="preserve"> (cf. la g</w:t>
      </w:r>
      <w:r w:rsidR="008B6DD2">
        <w:rPr>
          <w:rFonts w:ascii="Times New Roman" w:hAnsi="Times New Roman" w:cs="Times New Roman"/>
          <w:sz w:val="24"/>
          <w:szCs w:val="24"/>
        </w:rPr>
        <w:t>uerre menée contre les minorités dangereuses</w:t>
      </w:r>
      <w:r w:rsidR="00171509">
        <w:rPr>
          <w:rFonts w:ascii="Times New Roman" w:hAnsi="Times New Roman" w:cs="Times New Roman"/>
          <w:sz w:val="24"/>
          <w:szCs w:val="24"/>
        </w:rPr>
        <w:t xml:space="preserve">, </w:t>
      </w:r>
      <w:r w:rsidR="00171509" w:rsidRPr="008270AE">
        <w:rPr>
          <w:rFonts w:ascii="Times New Roman" w:hAnsi="Times New Roman" w:cs="Times New Roman"/>
          <w:i/>
          <w:iCs/>
          <w:sz w:val="24"/>
          <w:szCs w:val="24"/>
        </w:rPr>
        <w:t>ibid</w:t>
      </w:r>
      <w:r w:rsidR="00171509">
        <w:rPr>
          <w:rFonts w:ascii="Times New Roman" w:hAnsi="Times New Roman" w:cs="Times New Roman"/>
          <w:sz w:val="24"/>
          <w:szCs w:val="24"/>
        </w:rPr>
        <w:t xml:space="preserve">., </w:t>
      </w:r>
      <w:r w:rsidR="008B6DD2">
        <w:rPr>
          <w:rFonts w:ascii="Times New Roman" w:hAnsi="Times New Roman" w:cs="Times New Roman"/>
          <w:sz w:val="24"/>
          <w:szCs w:val="24"/>
        </w:rPr>
        <w:t>p. 244-45</w:t>
      </w:r>
      <w:r w:rsidR="00171509">
        <w:rPr>
          <w:rFonts w:ascii="Times New Roman" w:hAnsi="Times New Roman" w:cs="Times New Roman"/>
          <w:sz w:val="24"/>
          <w:szCs w:val="24"/>
        </w:rPr>
        <w:t>).</w:t>
      </w:r>
    </w:p>
    <w:p w14:paraId="6ED0B8E5" w14:textId="3550FA8C" w:rsidR="005E0964" w:rsidRDefault="00232B18" w:rsidP="005E09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E0964">
        <w:rPr>
          <w:rFonts w:ascii="Times New Roman" w:hAnsi="Times New Roman" w:cs="Times New Roman"/>
          <w:sz w:val="24"/>
          <w:szCs w:val="24"/>
        </w:rPr>
        <w:t xml:space="preserve">Le décisionnisme constitutionnel </w:t>
      </w:r>
    </w:p>
    <w:p w14:paraId="094D1FFC" w14:textId="3CE58D5C" w:rsidR="005E0964" w:rsidRDefault="00232B18" w:rsidP="00AC31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L’influence du décisionnisme de Schmitt s’est fait surtout sentir dans la façon de poser le problème de la constitut</w:t>
      </w:r>
      <w:r w:rsidR="00171509">
        <w:rPr>
          <w:rFonts w:ascii="Times New Roman" w:hAnsi="Times New Roman" w:cs="Times New Roman"/>
          <w:sz w:val="24"/>
          <w:szCs w:val="24"/>
        </w:rPr>
        <w:t>i</w:t>
      </w:r>
      <w:r>
        <w:rPr>
          <w:rFonts w:ascii="Times New Roman" w:hAnsi="Times New Roman" w:cs="Times New Roman"/>
          <w:sz w:val="24"/>
          <w:szCs w:val="24"/>
        </w:rPr>
        <w:t xml:space="preserve">on. Eucken et Böhm </w:t>
      </w:r>
      <w:r w:rsidR="00A20895">
        <w:rPr>
          <w:rFonts w:ascii="Times New Roman" w:hAnsi="Times New Roman" w:cs="Times New Roman"/>
          <w:sz w:val="24"/>
          <w:szCs w:val="24"/>
        </w:rPr>
        <w:t xml:space="preserve">s’inspirèrent directement de Schmitt pour penser la constitution économique comme une « décision politique totale concernant la mise en ordre de la vie économique nationale ». </w:t>
      </w:r>
    </w:p>
    <w:p w14:paraId="3951FE2D" w14:textId="30B414A0" w:rsidR="00A20895" w:rsidRDefault="00A20895" w:rsidP="00D950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Cependant la valorisation d’une telle décision n’équivaut nullement </w:t>
      </w:r>
      <w:r w:rsidR="008B7ECA">
        <w:rPr>
          <w:rFonts w:ascii="Times New Roman" w:hAnsi="Times New Roman" w:cs="Times New Roman"/>
          <w:sz w:val="24"/>
          <w:szCs w:val="24"/>
        </w:rPr>
        <w:t xml:space="preserve">à la mise en œuvre du critère du politique tel que Schmitt le définit. La décision de créer une constitution </w:t>
      </w:r>
      <w:r w:rsidR="002700B9">
        <w:rPr>
          <w:rFonts w:ascii="Times New Roman" w:hAnsi="Times New Roman" w:cs="Times New Roman"/>
          <w:sz w:val="24"/>
          <w:szCs w:val="24"/>
        </w:rPr>
        <w:t>(</w:t>
      </w:r>
      <w:r w:rsidR="008B7ECA">
        <w:rPr>
          <w:rFonts w:ascii="Times New Roman" w:hAnsi="Times New Roman" w:cs="Times New Roman"/>
          <w:sz w:val="24"/>
          <w:szCs w:val="24"/>
        </w:rPr>
        <w:t>économique</w:t>
      </w:r>
      <w:r w:rsidR="002700B9">
        <w:rPr>
          <w:rFonts w:ascii="Times New Roman" w:hAnsi="Times New Roman" w:cs="Times New Roman"/>
          <w:sz w:val="24"/>
          <w:szCs w:val="24"/>
        </w:rPr>
        <w:t xml:space="preserve"> ou non)</w:t>
      </w:r>
      <w:r w:rsidR="008B7ECA">
        <w:rPr>
          <w:rFonts w:ascii="Times New Roman" w:hAnsi="Times New Roman" w:cs="Times New Roman"/>
          <w:sz w:val="24"/>
          <w:szCs w:val="24"/>
        </w:rPr>
        <w:t xml:space="preserve"> </w:t>
      </w:r>
      <w:r w:rsidR="00430547">
        <w:rPr>
          <w:rFonts w:ascii="Times New Roman" w:hAnsi="Times New Roman" w:cs="Times New Roman"/>
          <w:sz w:val="24"/>
          <w:szCs w:val="24"/>
        </w:rPr>
        <w:t>ne décide pas de l’ennemi, elle la suit, elle n’en est jamais que la conséquen</w:t>
      </w:r>
      <w:r w:rsidR="001E4FCE">
        <w:rPr>
          <w:rFonts w:ascii="Times New Roman" w:hAnsi="Times New Roman" w:cs="Times New Roman"/>
          <w:sz w:val="24"/>
          <w:szCs w:val="24"/>
        </w:rPr>
        <w:t>ce. L</w:t>
      </w:r>
      <w:r w:rsidR="002700B9">
        <w:rPr>
          <w:rFonts w:ascii="Times New Roman" w:hAnsi="Times New Roman" w:cs="Times New Roman"/>
          <w:sz w:val="24"/>
          <w:szCs w:val="24"/>
        </w:rPr>
        <w:t xml:space="preserve">’exemple chilien est </w:t>
      </w:r>
      <w:r w:rsidR="001E4FCE">
        <w:rPr>
          <w:rFonts w:ascii="Times New Roman" w:hAnsi="Times New Roman" w:cs="Times New Roman"/>
          <w:sz w:val="24"/>
          <w:szCs w:val="24"/>
        </w:rPr>
        <w:t xml:space="preserve">à </w:t>
      </w:r>
      <w:r w:rsidR="00934E80">
        <w:rPr>
          <w:rFonts w:ascii="Times New Roman" w:hAnsi="Times New Roman" w:cs="Times New Roman"/>
          <w:sz w:val="24"/>
          <w:szCs w:val="24"/>
        </w:rPr>
        <w:t>de multiples</w:t>
      </w:r>
      <w:r w:rsidR="001E4FCE">
        <w:rPr>
          <w:rFonts w:ascii="Times New Roman" w:hAnsi="Times New Roman" w:cs="Times New Roman"/>
          <w:sz w:val="24"/>
          <w:szCs w:val="24"/>
        </w:rPr>
        <w:t xml:space="preserve"> égard</w:t>
      </w:r>
      <w:r w:rsidR="00934E80">
        <w:rPr>
          <w:rFonts w:ascii="Times New Roman" w:hAnsi="Times New Roman" w:cs="Times New Roman"/>
          <w:sz w:val="24"/>
          <w:szCs w:val="24"/>
        </w:rPr>
        <w:t xml:space="preserve">s </w:t>
      </w:r>
      <w:r w:rsidR="002700B9">
        <w:rPr>
          <w:rFonts w:ascii="Times New Roman" w:hAnsi="Times New Roman" w:cs="Times New Roman"/>
          <w:sz w:val="24"/>
          <w:szCs w:val="24"/>
        </w:rPr>
        <w:t xml:space="preserve">instructif : </w:t>
      </w:r>
      <w:r w:rsidR="008270AE">
        <w:rPr>
          <w:rFonts w:ascii="Times New Roman" w:hAnsi="Times New Roman" w:cs="Times New Roman"/>
          <w:sz w:val="24"/>
          <w:szCs w:val="24"/>
        </w:rPr>
        <w:t>l’ennemi civilisationnel y est explicitement désigné dès</w:t>
      </w:r>
      <w:r w:rsidR="00934E80">
        <w:rPr>
          <w:rFonts w:ascii="Times New Roman" w:hAnsi="Times New Roman" w:cs="Times New Roman"/>
          <w:sz w:val="24"/>
          <w:szCs w:val="24"/>
        </w:rPr>
        <w:t xml:space="preserve"> </w:t>
      </w:r>
      <w:r w:rsidR="008270AE">
        <w:rPr>
          <w:rFonts w:ascii="Times New Roman" w:hAnsi="Times New Roman" w:cs="Times New Roman"/>
          <w:sz w:val="24"/>
          <w:szCs w:val="24"/>
        </w:rPr>
        <w:t>le cou</w:t>
      </w:r>
      <w:r w:rsidR="00934E80">
        <w:rPr>
          <w:rFonts w:ascii="Times New Roman" w:hAnsi="Times New Roman" w:cs="Times New Roman"/>
          <w:sz w:val="24"/>
          <w:szCs w:val="24"/>
        </w:rPr>
        <w:t xml:space="preserve">p d’Etat de 1973 </w:t>
      </w:r>
      <w:r w:rsidR="008270AE">
        <w:rPr>
          <w:rFonts w:ascii="Times New Roman" w:hAnsi="Times New Roman" w:cs="Times New Roman"/>
          <w:sz w:val="24"/>
          <w:szCs w:val="24"/>
        </w:rPr>
        <w:t xml:space="preserve">comme étant le « marxisme », </w:t>
      </w:r>
      <w:r w:rsidR="00934E80">
        <w:rPr>
          <w:rFonts w:ascii="Times New Roman" w:hAnsi="Times New Roman" w:cs="Times New Roman"/>
          <w:sz w:val="24"/>
          <w:szCs w:val="24"/>
        </w:rPr>
        <w:t>cet ennemi</w:t>
      </w:r>
      <w:r w:rsidR="008270AE">
        <w:rPr>
          <w:rFonts w:ascii="Times New Roman" w:hAnsi="Times New Roman" w:cs="Times New Roman"/>
          <w:sz w:val="24"/>
          <w:szCs w:val="24"/>
        </w:rPr>
        <w:t xml:space="preserve"> est </w:t>
      </w:r>
      <w:r w:rsidR="00B05704">
        <w:rPr>
          <w:rFonts w:ascii="Times New Roman" w:hAnsi="Times New Roman" w:cs="Times New Roman"/>
          <w:sz w:val="24"/>
          <w:szCs w:val="24"/>
        </w:rPr>
        <w:t xml:space="preserve">aussitôt </w:t>
      </w:r>
      <w:r w:rsidR="008270AE">
        <w:rPr>
          <w:rFonts w:ascii="Times New Roman" w:hAnsi="Times New Roman" w:cs="Times New Roman"/>
          <w:sz w:val="24"/>
          <w:szCs w:val="24"/>
        </w:rPr>
        <w:t xml:space="preserve">instancié dans la figure d’Allende et </w:t>
      </w:r>
      <w:r w:rsidR="00273AB7">
        <w:rPr>
          <w:rFonts w:ascii="Times New Roman" w:hAnsi="Times New Roman" w:cs="Times New Roman"/>
          <w:sz w:val="24"/>
          <w:szCs w:val="24"/>
        </w:rPr>
        <w:t xml:space="preserve">dans </w:t>
      </w:r>
      <w:r w:rsidR="00D950E6">
        <w:rPr>
          <w:rFonts w:ascii="Times New Roman" w:hAnsi="Times New Roman" w:cs="Times New Roman"/>
          <w:sz w:val="24"/>
          <w:szCs w:val="24"/>
        </w:rPr>
        <w:t xml:space="preserve">des </w:t>
      </w:r>
      <w:r w:rsidR="00273AB7">
        <w:rPr>
          <w:rFonts w:ascii="Times New Roman" w:hAnsi="Times New Roman" w:cs="Times New Roman"/>
          <w:sz w:val="24"/>
          <w:szCs w:val="24"/>
        </w:rPr>
        <w:t>différent</w:t>
      </w:r>
      <w:r w:rsidR="00B05704">
        <w:rPr>
          <w:rFonts w:ascii="Times New Roman" w:hAnsi="Times New Roman" w:cs="Times New Roman"/>
          <w:sz w:val="24"/>
          <w:szCs w:val="24"/>
        </w:rPr>
        <w:t>s représentants</w:t>
      </w:r>
      <w:r w:rsidR="00D950E6">
        <w:rPr>
          <w:rFonts w:ascii="Times New Roman" w:hAnsi="Times New Roman" w:cs="Times New Roman"/>
          <w:sz w:val="24"/>
          <w:szCs w:val="24"/>
        </w:rPr>
        <w:t xml:space="preserve"> de l’Unité Populaire, </w:t>
      </w:r>
      <w:r w:rsidR="002700B9">
        <w:rPr>
          <w:rFonts w:ascii="Times New Roman" w:hAnsi="Times New Roman" w:cs="Times New Roman"/>
          <w:sz w:val="24"/>
          <w:szCs w:val="24"/>
        </w:rPr>
        <w:t>la constitution</w:t>
      </w:r>
      <w:r w:rsidR="00934E80">
        <w:rPr>
          <w:rFonts w:ascii="Times New Roman" w:hAnsi="Times New Roman" w:cs="Times New Roman"/>
          <w:sz w:val="24"/>
          <w:szCs w:val="24"/>
        </w:rPr>
        <w:t xml:space="preserve"> promulguée 7 ans plus tard</w:t>
      </w:r>
      <w:r w:rsidR="002700B9">
        <w:rPr>
          <w:rFonts w:ascii="Times New Roman" w:hAnsi="Times New Roman" w:cs="Times New Roman"/>
          <w:sz w:val="24"/>
          <w:szCs w:val="24"/>
        </w:rPr>
        <w:t xml:space="preserve"> </w:t>
      </w:r>
      <w:r w:rsidR="00934E80">
        <w:rPr>
          <w:rFonts w:ascii="Times New Roman" w:hAnsi="Times New Roman" w:cs="Times New Roman"/>
          <w:sz w:val="24"/>
          <w:szCs w:val="24"/>
        </w:rPr>
        <w:t>vise à sceller dans le droit</w:t>
      </w:r>
      <w:r w:rsidR="002700B9">
        <w:rPr>
          <w:rFonts w:ascii="Times New Roman" w:hAnsi="Times New Roman" w:cs="Times New Roman"/>
          <w:sz w:val="24"/>
          <w:szCs w:val="24"/>
        </w:rPr>
        <w:t xml:space="preserve"> </w:t>
      </w:r>
      <w:r w:rsidR="00D950E6">
        <w:rPr>
          <w:rFonts w:ascii="Times New Roman" w:hAnsi="Times New Roman" w:cs="Times New Roman"/>
          <w:sz w:val="24"/>
          <w:szCs w:val="24"/>
        </w:rPr>
        <w:t xml:space="preserve">le </w:t>
      </w:r>
      <w:r w:rsidR="002700B9">
        <w:rPr>
          <w:rFonts w:ascii="Times New Roman" w:hAnsi="Times New Roman" w:cs="Times New Roman"/>
          <w:sz w:val="24"/>
          <w:szCs w:val="24"/>
        </w:rPr>
        <w:t>choix de la lutte armée contre l’« ennemi civilisationnel »</w:t>
      </w:r>
      <w:r w:rsidR="00D950E6">
        <w:rPr>
          <w:rFonts w:ascii="Times New Roman" w:hAnsi="Times New Roman" w:cs="Times New Roman"/>
          <w:sz w:val="24"/>
          <w:szCs w:val="24"/>
        </w:rPr>
        <w:t xml:space="preserve"> de manière à interdire tout retour en arrière</w:t>
      </w:r>
      <w:r w:rsidR="002700B9">
        <w:rPr>
          <w:rFonts w:ascii="Times New Roman" w:hAnsi="Times New Roman" w:cs="Times New Roman"/>
          <w:sz w:val="24"/>
          <w:szCs w:val="24"/>
        </w:rPr>
        <w:t>.</w:t>
      </w:r>
    </w:p>
    <w:p w14:paraId="46E3D430" w14:textId="70A38F48" w:rsidR="008D025B" w:rsidRPr="002A71C9" w:rsidRDefault="008D025B" w:rsidP="00AC31DC">
      <w:pPr>
        <w:spacing w:line="360" w:lineRule="auto"/>
        <w:jc w:val="both"/>
        <w:rPr>
          <w:rFonts w:ascii="Times New Roman" w:hAnsi="Times New Roman" w:cs="Times New Roman"/>
          <w:sz w:val="24"/>
          <w:szCs w:val="24"/>
        </w:rPr>
      </w:pPr>
      <w:r>
        <w:rPr>
          <w:rFonts w:ascii="Times New Roman" w:hAnsi="Times New Roman" w:cs="Times New Roman"/>
          <w:sz w:val="24"/>
          <w:szCs w:val="24"/>
        </w:rPr>
        <w:t>Conclusion : l</w:t>
      </w:r>
      <w:r w:rsidR="00934E80">
        <w:rPr>
          <w:rFonts w:ascii="Times New Roman" w:hAnsi="Times New Roman" w:cs="Times New Roman"/>
          <w:sz w:val="24"/>
          <w:szCs w:val="24"/>
        </w:rPr>
        <w:t>e concept d</w:t>
      </w:r>
      <w:r>
        <w:rPr>
          <w:rFonts w:ascii="Times New Roman" w:hAnsi="Times New Roman" w:cs="Times New Roman"/>
          <w:sz w:val="24"/>
          <w:szCs w:val="24"/>
        </w:rPr>
        <w:t>’</w:t>
      </w:r>
      <w:r w:rsidRPr="00934E80">
        <w:rPr>
          <w:rFonts w:ascii="Times New Roman" w:hAnsi="Times New Roman" w:cs="Times New Roman"/>
          <w:i/>
          <w:iCs/>
          <w:sz w:val="24"/>
          <w:szCs w:val="24"/>
        </w:rPr>
        <w:t>ennemisation</w:t>
      </w:r>
      <w:r>
        <w:rPr>
          <w:rFonts w:ascii="Times New Roman" w:hAnsi="Times New Roman" w:cs="Times New Roman"/>
          <w:sz w:val="24"/>
          <w:szCs w:val="24"/>
        </w:rPr>
        <w:t xml:space="preserve"> </w:t>
      </w:r>
      <w:r w:rsidR="00D950E6">
        <w:rPr>
          <w:rFonts w:ascii="Times New Roman" w:hAnsi="Times New Roman" w:cs="Times New Roman"/>
          <w:sz w:val="24"/>
          <w:szCs w:val="24"/>
        </w:rPr>
        <w:t xml:space="preserve">introduit dans notre livre </w:t>
      </w:r>
      <w:r>
        <w:rPr>
          <w:rFonts w:ascii="Times New Roman" w:hAnsi="Times New Roman" w:cs="Times New Roman"/>
          <w:sz w:val="24"/>
          <w:szCs w:val="24"/>
        </w:rPr>
        <w:t xml:space="preserve">n’est pas un concept schmittien, </w:t>
      </w:r>
      <w:r w:rsidR="00DA24D4">
        <w:rPr>
          <w:rFonts w:ascii="Times New Roman" w:hAnsi="Times New Roman" w:cs="Times New Roman"/>
          <w:sz w:val="24"/>
          <w:szCs w:val="24"/>
        </w:rPr>
        <w:t>il n’est en rien identique à celui d</w:t>
      </w:r>
      <w:r w:rsidR="00F54233">
        <w:rPr>
          <w:rFonts w:ascii="Times New Roman" w:hAnsi="Times New Roman" w:cs="Times New Roman"/>
          <w:sz w:val="24"/>
          <w:szCs w:val="24"/>
        </w:rPr>
        <w:t>’un</w:t>
      </w:r>
      <w:r w:rsidR="00DA24D4">
        <w:rPr>
          <w:rFonts w:ascii="Times New Roman" w:hAnsi="Times New Roman" w:cs="Times New Roman"/>
          <w:sz w:val="24"/>
          <w:szCs w:val="24"/>
        </w:rPr>
        <w:t xml:space="preserve"> </w:t>
      </w:r>
      <w:r w:rsidR="00F54233">
        <w:rPr>
          <w:rFonts w:ascii="Times New Roman" w:hAnsi="Times New Roman" w:cs="Times New Roman"/>
          <w:sz w:val="24"/>
          <w:szCs w:val="24"/>
        </w:rPr>
        <w:t xml:space="preserve">pur </w:t>
      </w:r>
      <w:r w:rsidR="00DA24D4">
        <w:rPr>
          <w:rFonts w:ascii="Times New Roman" w:hAnsi="Times New Roman" w:cs="Times New Roman"/>
          <w:sz w:val="24"/>
          <w:szCs w:val="24"/>
        </w:rPr>
        <w:t>choi</w:t>
      </w:r>
      <w:r w:rsidR="00F54233">
        <w:rPr>
          <w:rFonts w:ascii="Times New Roman" w:hAnsi="Times New Roman" w:cs="Times New Roman"/>
          <w:sz w:val="24"/>
          <w:szCs w:val="24"/>
        </w:rPr>
        <w:t>x</w:t>
      </w:r>
      <w:r w:rsidR="00DA24D4">
        <w:rPr>
          <w:rFonts w:ascii="Times New Roman" w:hAnsi="Times New Roman" w:cs="Times New Roman"/>
          <w:sz w:val="24"/>
          <w:szCs w:val="24"/>
        </w:rPr>
        <w:t xml:space="preserve"> </w:t>
      </w:r>
      <w:r w:rsidR="00F54233">
        <w:rPr>
          <w:rFonts w:ascii="Times New Roman" w:hAnsi="Times New Roman" w:cs="Times New Roman"/>
          <w:sz w:val="24"/>
          <w:szCs w:val="24"/>
        </w:rPr>
        <w:t>constituant l’ennemi en ennemi</w:t>
      </w:r>
      <w:r w:rsidR="00DA24D4">
        <w:rPr>
          <w:rFonts w:ascii="Times New Roman" w:hAnsi="Times New Roman" w:cs="Times New Roman"/>
          <w:sz w:val="24"/>
          <w:szCs w:val="24"/>
        </w:rPr>
        <w:t>.</w:t>
      </w:r>
      <w:r>
        <w:rPr>
          <w:rFonts w:ascii="Times New Roman" w:hAnsi="Times New Roman" w:cs="Times New Roman"/>
          <w:sz w:val="24"/>
          <w:szCs w:val="24"/>
        </w:rPr>
        <w:t xml:space="preserve"> </w:t>
      </w:r>
      <w:r w:rsidR="002700B9">
        <w:rPr>
          <w:rFonts w:ascii="Times New Roman" w:hAnsi="Times New Roman" w:cs="Times New Roman"/>
          <w:sz w:val="24"/>
          <w:szCs w:val="24"/>
        </w:rPr>
        <w:t>L’« </w:t>
      </w:r>
      <w:r w:rsidR="00DB209C">
        <w:rPr>
          <w:rFonts w:ascii="Times New Roman" w:hAnsi="Times New Roman" w:cs="Times New Roman"/>
          <w:sz w:val="24"/>
          <w:szCs w:val="24"/>
        </w:rPr>
        <w:t>ennemisation</w:t>
      </w:r>
      <w:r w:rsidR="002700B9">
        <w:rPr>
          <w:rFonts w:ascii="Times New Roman" w:hAnsi="Times New Roman" w:cs="Times New Roman"/>
          <w:sz w:val="24"/>
          <w:szCs w:val="24"/>
        </w:rPr>
        <w:t> »</w:t>
      </w:r>
      <w:r w:rsidR="00DB209C">
        <w:rPr>
          <w:rFonts w:ascii="Times New Roman" w:hAnsi="Times New Roman" w:cs="Times New Roman"/>
          <w:sz w:val="24"/>
          <w:szCs w:val="24"/>
        </w:rPr>
        <w:t xml:space="preserve"> relève d’une construction discursive qui opère à partir d’identités à défendre </w:t>
      </w:r>
      <w:r w:rsidR="00AE6618">
        <w:rPr>
          <w:rFonts w:ascii="Times New Roman" w:hAnsi="Times New Roman" w:cs="Times New Roman"/>
          <w:sz w:val="24"/>
          <w:szCs w:val="24"/>
        </w:rPr>
        <w:t xml:space="preserve">(celles qui </w:t>
      </w:r>
      <w:r w:rsidR="004C0FAA">
        <w:rPr>
          <w:rFonts w:ascii="Times New Roman" w:hAnsi="Times New Roman" w:cs="Times New Roman"/>
          <w:sz w:val="24"/>
          <w:szCs w:val="24"/>
        </w:rPr>
        <w:t xml:space="preserve">sont requises par la défense des bases de la civilisation) </w:t>
      </w:r>
      <w:r w:rsidR="00DB209C">
        <w:rPr>
          <w:rFonts w:ascii="Times New Roman" w:hAnsi="Times New Roman" w:cs="Times New Roman"/>
          <w:sz w:val="24"/>
          <w:szCs w:val="24"/>
        </w:rPr>
        <w:t>et d’identités à combattre</w:t>
      </w:r>
      <w:r w:rsidR="00AE6618">
        <w:rPr>
          <w:rFonts w:ascii="Times New Roman" w:hAnsi="Times New Roman" w:cs="Times New Roman"/>
          <w:sz w:val="24"/>
          <w:szCs w:val="24"/>
        </w:rPr>
        <w:t xml:space="preserve"> (celles qui définissent l’ennemi civilisationnel)</w:t>
      </w:r>
      <w:r w:rsidR="004C0FAA">
        <w:rPr>
          <w:rFonts w:ascii="Times New Roman" w:hAnsi="Times New Roman" w:cs="Times New Roman"/>
          <w:sz w:val="24"/>
          <w:szCs w:val="24"/>
        </w:rPr>
        <w:t>, et</w:t>
      </w:r>
      <w:r w:rsidR="00DB209C">
        <w:rPr>
          <w:rFonts w:ascii="Times New Roman" w:hAnsi="Times New Roman" w:cs="Times New Roman"/>
          <w:sz w:val="24"/>
          <w:szCs w:val="24"/>
        </w:rPr>
        <w:t xml:space="preserve"> non d’un pur choix</w:t>
      </w:r>
      <w:r w:rsidR="00430547">
        <w:rPr>
          <w:rFonts w:ascii="Times New Roman" w:hAnsi="Times New Roman" w:cs="Times New Roman"/>
          <w:sz w:val="24"/>
          <w:szCs w:val="24"/>
        </w:rPr>
        <w:t xml:space="preserve"> qui précèderait le choix de la guerre civile</w:t>
      </w:r>
      <w:r w:rsidR="00DB209C">
        <w:rPr>
          <w:rFonts w:ascii="Times New Roman" w:hAnsi="Times New Roman" w:cs="Times New Roman"/>
          <w:sz w:val="24"/>
          <w:szCs w:val="24"/>
        </w:rPr>
        <w:t>.</w:t>
      </w:r>
      <w:r w:rsidR="00DA24D4">
        <w:rPr>
          <w:rFonts w:ascii="Times New Roman" w:hAnsi="Times New Roman" w:cs="Times New Roman"/>
          <w:sz w:val="24"/>
          <w:szCs w:val="24"/>
        </w:rPr>
        <w:t xml:space="preserve"> L</w:t>
      </w:r>
      <w:r w:rsidR="00AE6618">
        <w:rPr>
          <w:rFonts w:ascii="Times New Roman" w:hAnsi="Times New Roman" w:cs="Times New Roman"/>
          <w:sz w:val="24"/>
          <w:szCs w:val="24"/>
        </w:rPr>
        <w:t>’instanciation de l’ennemi civilisationnel dans des figures concrètes, variables selon les conditions et les circonstances,</w:t>
      </w:r>
      <w:r w:rsidR="00F54233">
        <w:rPr>
          <w:rFonts w:ascii="Times New Roman" w:hAnsi="Times New Roman" w:cs="Times New Roman"/>
          <w:sz w:val="24"/>
          <w:szCs w:val="24"/>
        </w:rPr>
        <w:t xml:space="preserve"> a en réalité pour fonction fondamentale de subsumer ces figures sous le concept d’ennemi civilisationnel.</w:t>
      </w:r>
    </w:p>
    <w:sectPr w:rsidR="008D025B" w:rsidRPr="002A71C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6082" w14:textId="77777777" w:rsidR="00920D4E" w:rsidRDefault="00920D4E" w:rsidP="00EC0552">
      <w:pPr>
        <w:spacing w:after="0" w:line="240" w:lineRule="auto"/>
      </w:pPr>
      <w:r>
        <w:separator/>
      </w:r>
    </w:p>
  </w:endnote>
  <w:endnote w:type="continuationSeparator" w:id="0">
    <w:p w14:paraId="700D651D" w14:textId="77777777" w:rsidR="00920D4E" w:rsidRDefault="00920D4E" w:rsidP="00EC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129634"/>
      <w:docPartObj>
        <w:docPartGallery w:val="Page Numbers (Bottom of Page)"/>
        <w:docPartUnique/>
      </w:docPartObj>
    </w:sdtPr>
    <w:sdtEndPr/>
    <w:sdtContent>
      <w:p w14:paraId="16EA8E5F" w14:textId="12CA9AAA" w:rsidR="000420F0" w:rsidRDefault="000420F0">
        <w:pPr>
          <w:pStyle w:val="Pieddepage"/>
          <w:jc w:val="right"/>
        </w:pPr>
        <w:r>
          <w:fldChar w:fldCharType="begin"/>
        </w:r>
        <w:r>
          <w:instrText>PAGE   \* MERGEFORMAT</w:instrText>
        </w:r>
        <w:r>
          <w:fldChar w:fldCharType="separate"/>
        </w:r>
        <w:r>
          <w:t>2</w:t>
        </w:r>
        <w:r>
          <w:fldChar w:fldCharType="end"/>
        </w:r>
      </w:p>
    </w:sdtContent>
  </w:sdt>
  <w:p w14:paraId="13B6FC5C" w14:textId="77777777" w:rsidR="000420F0" w:rsidRDefault="000420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9B2B" w14:textId="77777777" w:rsidR="00920D4E" w:rsidRDefault="00920D4E" w:rsidP="00EC0552">
      <w:pPr>
        <w:spacing w:after="0" w:line="240" w:lineRule="auto"/>
      </w:pPr>
      <w:r>
        <w:separator/>
      </w:r>
    </w:p>
  </w:footnote>
  <w:footnote w:type="continuationSeparator" w:id="0">
    <w:p w14:paraId="62F81226" w14:textId="77777777" w:rsidR="00920D4E" w:rsidRDefault="00920D4E" w:rsidP="00EC0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C2"/>
    <w:rsid w:val="00013104"/>
    <w:rsid w:val="000420F0"/>
    <w:rsid w:val="00073EE2"/>
    <w:rsid w:val="00074AA1"/>
    <w:rsid w:val="000824EE"/>
    <w:rsid w:val="00093123"/>
    <w:rsid w:val="000A7098"/>
    <w:rsid w:val="000B0D9D"/>
    <w:rsid w:val="000E083D"/>
    <w:rsid w:val="000E12B9"/>
    <w:rsid w:val="000F582A"/>
    <w:rsid w:val="00152EFA"/>
    <w:rsid w:val="00171509"/>
    <w:rsid w:val="001747B4"/>
    <w:rsid w:val="00180DA1"/>
    <w:rsid w:val="00194BED"/>
    <w:rsid w:val="001964C2"/>
    <w:rsid w:val="0019765A"/>
    <w:rsid w:val="001E4FCE"/>
    <w:rsid w:val="001E5381"/>
    <w:rsid w:val="002044BB"/>
    <w:rsid w:val="002110E6"/>
    <w:rsid w:val="00232B18"/>
    <w:rsid w:val="00247722"/>
    <w:rsid w:val="002652DD"/>
    <w:rsid w:val="002700B9"/>
    <w:rsid w:val="00273AB7"/>
    <w:rsid w:val="00285AEA"/>
    <w:rsid w:val="002A71C9"/>
    <w:rsid w:val="002B0BDB"/>
    <w:rsid w:val="002D3369"/>
    <w:rsid w:val="00316357"/>
    <w:rsid w:val="00340807"/>
    <w:rsid w:val="003A2D78"/>
    <w:rsid w:val="003D7773"/>
    <w:rsid w:val="003F5DF5"/>
    <w:rsid w:val="004152DB"/>
    <w:rsid w:val="00415FFE"/>
    <w:rsid w:val="00417BA4"/>
    <w:rsid w:val="00430547"/>
    <w:rsid w:val="004A6178"/>
    <w:rsid w:val="004B3024"/>
    <w:rsid w:val="004C0FAA"/>
    <w:rsid w:val="004C5684"/>
    <w:rsid w:val="004F4E4E"/>
    <w:rsid w:val="004F6FD5"/>
    <w:rsid w:val="00504ED0"/>
    <w:rsid w:val="00542317"/>
    <w:rsid w:val="00570077"/>
    <w:rsid w:val="005C605D"/>
    <w:rsid w:val="005D34E2"/>
    <w:rsid w:val="005E0964"/>
    <w:rsid w:val="005E2229"/>
    <w:rsid w:val="005F1F68"/>
    <w:rsid w:val="005F6271"/>
    <w:rsid w:val="005F7FBC"/>
    <w:rsid w:val="00601054"/>
    <w:rsid w:val="00601E0C"/>
    <w:rsid w:val="00622777"/>
    <w:rsid w:val="0062740D"/>
    <w:rsid w:val="00644745"/>
    <w:rsid w:val="006500A2"/>
    <w:rsid w:val="006A34D2"/>
    <w:rsid w:val="006C3810"/>
    <w:rsid w:val="006F321A"/>
    <w:rsid w:val="00710C5E"/>
    <w:rsid w:val="00711A21"/>
    <w:rsid w:val="00713C1B"/>
    <w:rsid w:val="007242B4"/>
    <w:rsid w:val="00735481"/>
    <w:rsid w:val="00787B3F"/>
    <w:rsid w:val="007D3F14"/>
    <w:rsid w:val="007E27B2"/>
    <w:rsid w:val="007F73C3"/>
    <w:rsid w:val="008270AE"/>
    <w:rsid w:val="008414C2"/>
    <w:rsid w:val="0085220E"/>
    <w:rsid w:val="00854139"/>
    <w:rsid w:val="00865252"/>
    <w:rsid w:val="008B6DD2"/>
    <w:rsid w:val="008B7ECA"/>
    <w:rsid w:val="008C7E49"/>
    <w:rsid w:val="008D025B"/>
    <w:rsid w:val="00905B0F"/>
    <w:rsid w:val="00920D4E"/>
    <w:rsid w:val="00924207"/>
    <w:rsid w:val="00934E80"/>
    <w:rsid w:val="00980FED"/>
    <w:rsid w:val="009F2FAC"/>
    <w:rsid w:val="009F336A"/>
    <w:rsid w:val="009F7D2A"/>
    <w:rsid w:val="00A00BBF"/>
    <w:rsid w:val="00A11DB6"/>
    <w:rsid w:val="00A20895"/>
    <w:rsid w:val="00A25BB9"/>
    <w:rsid w:val="00A43E0C"/>
    <w:rsid w:val="00A43F3C"/>
    <w:rsid w:val="00A505DC"/>
    <w:rsid w:val="00A876EA"/>
    <w:rsid w:val="00AC31DC"/>
    <w:rsid w:val="00AE32FD"/>
    <w:rsid w:val="00AE6618"/>
    <w:rsid w:val="00B05704"/>
    <w:rsid w:val="00B60A33"/>
    <w:rsid w:val="00BA259B"/>
    <w:rsid w:val="00BC7AE9"/>
    <w:rsid w:val="00BD2D7E"/>
    <w:rsid w:val="00BE2F3C"/>
    <w:rsid w:val="00C249E1"/>
    <w:rsid w:val="00C27347"/>
    <w:rsid w:val="00C652E8"/>
    <w:rsid w:val="00C82DB7"/>
    <w:rsid w:val="00CE4B72"/>
    <w:rsid w:val="00D03331"/>
    <w:rsid w:val="00D16D13"/>
    <w:rsid w:val="00D6682B"/>
    <w:rsid w:val="00D76387"/>
    <w:rsid w:val="00D81525"/>
    <w:rsid w:val="00D950E6"/>
    <w:rsid w:val="00DA24D4"/>
    <w:rsid w:val="00DB209C"/>
    <w:rsid w:val="00DD386A"/>
    <w:rsid w:val="00EB280F"/>
    <w:rsid w:val="00EC0552"/>
    <w:rsid w:val="00EC6E59"/>
    <w:rsid w:val="00EE6ED0"/>
    <w:rsid w:val="00EF3FAC"/>
    <w:rsid w:val="00F40C7E"/>
    <w:rsid w:val="00F42D6B"/>
    <w:rsid w:val="00F47C2B"/>
    <w:rsid w:val="00F52DBE"/>
    <w:rsid w:val="00F54233"/>
    <w:rsid w:val="00F83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F00"/>
  <w15:chartTrackingRefBased/>
  <w15:docId w15:val="{7A0E1C35-45BD-49AE-84E5-6180D925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0552"/>
    <w:pPr>
      <w:tabs>
        <w:tab w:val="center" w:pos="4536"/>
        <w:tab w:val="right" w:pos="9072"/>
      </w:tabs>
      <w:spacing w:after="0" w:line="240" w:lineRule="auto"/>
    </w:pPr>
  </w:style>
  <w:style w:type="character" w:customStyle="1" w:styleId="En-tteCar">
    <w:name w:val="En-tête Car"/>
    <w:basedOn w:val="Policepardfaut"/>
    <w:link w:val="En-tte"/>
    <w:uiPriority w:val="99"/>
    <w:rsid w:val="00EC0552"/>
  </w:style>
  <w:style w:type="paragraph" w:styleId="Pieddepage">
    <w:name w:val="footer"/>
    <w:basedOn w:val="Normal"/>
    <w:link w:val="PieddepageCar"/>
    <w:uiPriority w:val="99"/>
    <w:unhideWhenUsed/>
    <w:rsid w:val="00EC05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6</Pages>
  <Words>2419</Words>
  <Characters>13305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2022-05-30T06:23:00Z</cp:lastPrinted>
  <dcterms:created xsi:type="dcterms:W3CDTF">2022-05-24T07:01:00Z</dcterms:created>
  <dcterms:modified xsi:type="dcterms:W3CDTF">2022-07-06T15:30:00Z</dcterms:modified>
</cp:coreProperties>
</file>