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DF77" w14:textId="77777777" w:rsidR="00BC7DB0" w:rsidRDefault="00BC7DB0">
      <w:pPr>
        <w:rPr>
          <w:rFonts w:ascii="Times" w:hAnsi="Times"/>
          <w:sz w:val="28"/>
          <w:szCs w:val="28"/>
        </w:rPr>
      </w:pPr>
      <w:r>
        <w:rPr>
          <w:rFonts w:ascii="Times" w:hAnsi="Times"/>
          <w:sz w:val="28"/>
          <w:szCs w:val="28"/>
        </w:rPr>
        <w:t>Apertura della Notte delle idee (Messico, 12 maggio 2022)</w:t>
      </w:r>
    </w:p>
    <w:p w14:paraId="77F3A656" w14:textId="77777777" w:rsidR="00BC7DB0" w:rsidRDefault="00BC7DB0">
      <w:pPr>
        <w:rPr>
          <w:rFonts w:ascii="Times" w:hAnsi="Times"/>
          <w:sz w:val="28"/>
          <w:szCs w:val="28"/>
        </w:rPr>
      </w:pPr>
    </w:p>
    <w:p w14:paraId="32D3CE07" w14:textId="77777777" w:rsidR="00BC7DB0" w:rsidRDefault="00BC7DB0">
      <w:pPr>
        <w:rPr>
          <w:rFonts w:ascii="Times" w:hAnsi="Times"/>
          <w:sz w:val="28"/>
          <w:szCs w:val="28"/>
        </w:rPr>
      </w:pPr>
    </w:p>
    <w:p w14:paraId="76B20429" w14:textId="77777777" w:rsidR="00BC7DB0" w:rsidRDefault="00BC7DB0">
      <w:pPr>
        <w:rPr>
          <w:rFonts w:ascii="Times" w:hAnsi="Times"/>
          <w:sz w:val="28"/>
          <w:szCs w:val="28"/>
        </w:rPr>
      </w:pPr>
    </w:p>
    <w:p w14:paraId="29E5814A" w14:textId="096AEF0B" w:rsidR="003C2B0A" w:rsidRDefault="00BC7DB0" w:rsidP="003C2B0A">
      <w:pPr>
        <w:spacing w:line="360" w:lineRule="auto"/>
        <w:jc w:val="both"/>
        <w:rPr>
          <w:rFonts w:ascii="Times" w:hAnsi="Times"/>
          <w:sz w:val="28"/>
          <w:szCs w:val="28"/>
        </w:rPr>
      </w:pPr>
      <w:r>
        <w:rPr>
          <w:rFonts w:ascii="Times" w:hAnsi="Times"/>
          <w:sz w:val="28"/>
          <w:szCs w:val="28"/>
        </w:rPr>
        <w:t xml:space="preserve">Condividiamo, tutte e tutti, una medesima condizione che possiamo </w:t>
      </w:r>
      <w:r w:rsidR="00D23C86">
        <w:rPr>
          <w:rFonts w:ascii="Times" w:hAnsi="Times"/>
          <w:sz w:val="28"/>
          <w:szCs w:val="28"/>
        </w:rPr>
        <w:t>definire</w:t>
      </w:r>
      <w:r>
        <w:rPr>
          <w:rFonts w:ascii="Times" w:hAnsi="Times"/>
          <w:sz w:val="28"/>
          <w:szCs w:val="28"/>
        </w:rPr>
        <w:t xml:space="preserve"> “comune”: quella di terrestri. Con questa espressione l’intento della parola “comune” è </w:t>
      </w:r>
      <w:r w:rsidR="00732169">
        <w:rPr>
          <w:rFonts w:ascii="Times" w:hAnsi="Times"/>
          <w:sz w:val="28"/>
          <w:szCs w:val="28"/>
        </w:rPr>
        <w:t xml:space="preserve">solitamente </w:t>
      </w:r>
      <w:r>
        <w:rPr>
          <w:rFonts w:ascii="Times" w:hAnsi="Times"/>
          <w:sz w:val="28"/>
          <w:szCs w:val="28"/>
        </w:rPr>
        <w:t xml:space="preserve">immediato </w:t>
      </w:r>
      <w:r w:rsidR="00732169">
        <w:rPr>
          <w:rFonts w:ascii="Times" w:hAnsi="Times"/>
          <w:sz w:val="28"/>
          <w:szCs w:val="28"/>
        </w:rPr>
        <w:t xml:space="preserve">e difficilmente necessita di una spiegazione. Ma perché allora sostantivare l’aggettivo “comune” parlando </w:t>
      </w:r>
      <w:r w:rsidR="00732169" w:rsidRPr="00732169">
        <w:rPr>
          <w:rFonts w:ascii="Times" w:hAnsi="Times"/>
          <w:i/>
          <w:iCs/>
          <w:sz w:val="28"/>
          <w:szCs w:val="28"/>
        </w:rPr>
        <w:t>del</w:t>
      </w:r>
      <w:r w:rsidR="00732169">
        <w:rPr>
          <w:rFonts w:ascii="Times" w:hAnsi="Times"/>
          <w:sz w:val="28"/>
          <w:szCs w:val="28"/>
        </w:rPr>
        <w:t xml:space="preserve"> comune, parola inoltre al singolare?</w:t>
      </w:r>
    </w:p>
    <w:p w14:paraId="7DD0E62B" w14:textId="649DCFF8" w:rsidR="00BC7DB0" w:rsidRDefault="00732169" w:rsidP="003C2B0A">
      <w:pPr>
        <w:spacing w:line="360" w:lineRule="auto"/>
        <w:jc w:val="both"/>
        <w:rPr>
          <w:rFonts w:ascii="Times" w:hAnsi="Times"/>
          <w:sz w:val="28"/>
          <w:szCs w:val="28"/>
        </w:rPr>
      </w:pPr>
      <w:r>
        <w:rPr>
          <w:rFonts w:ascii="Times" w:hAnsi="Times"/>
          <w:sz w:val="28"/>
          <w:szCs w:val="28"/>
        </w:rPr>
        <w:t xml:space="preserve">E possiamo, noi, passare dalla “condizione comune” al “comune”? </w:t>
      </w:r>
    </w:p>
    <w:p w14:paraId="1CBCDD31" w14:textId="77777777" w:rsidR="003C2B0A" w:rsidRPr="003C2B0A" w:rsidRDefault="003C2B0A" w:rsidP="003C2B0A">
      <w:pPr>
        <w:spacing w:line="360" w:lineRule="auto"/>
        <w:jc w:val="both"/>
        <w:rPr>
          <w:rFonts w:ascii="Times" w:hAnsi="Times"/>
          <w:sz w:val="28"/>
          <w:szCs w:val="28"/>
        </w:rPr>
      </w:pPr>
    </w:p>
    <w:p w14:paraId="7247E2A3" w14:textId="42634BC5" w:rsidR="00BC7DB0" w:rsidRDefault="00732169" w:rsidP="003C2B0A">
      <w:pPr>
        <w:spacing w:line="360" w:lineRule="auto"/>
        <w:jc w:val="both"/>
        <w:rPr>
          <w:rFonts w:ascii="Times" w:hAnsi="Times"/>
          <w:b/>
          <w:bCs/>
          <w:sz w:val="28"/>
          <w:szCs w:val="28"/>
        </w:rPr>
      </w:pPr>
      <w:r w:rsidRPr="00732169">
        <w:rPr>
          <w:rFonts w:ascii="Times" w:hAnsi="Times"/>
          <w:b/>
          <w:bCs/>
          <w:sz w:val="28"/>
          <w:szCs w:val="28"/>
        </w:rPr>
        <w:t>“</w:t>
      </w:r>
      <w:r>
        <w:rPr>
          <w:rFonts w:ascii="Times" w:hAnsi="Times"/>
          <w:b/>
          <w:bCs/>
          <w:sz w:val="28"/>
          <w:szCs w:val="28"/>
        </w:rPr>
        <w:t xml:space="preserve">Le cose </w:t>
      </w:r>
      <w:r w:rsidRPr="00732169">
        <w:rPr>
          <w:rFonts w:ascii="Times" w:hAnsi="Times"/>
          <w:b/>
          <w:bCs/>
          <w:sz w:val="28"/>
          <w:szCs w:val="28"/>
        </w:rPr>
        <w:t>comuni”</w:t>
      </w:r>
    </w:p>
    <w:p w14:paraId="2FE00E39" w14:textId="77777777" w:rsidR="00732169" w:rsidRPr="00732169" w:rsidRDefault="00732169" w:rsidP="003C2B0A">
      <w:pPr>
        <w:spacing w:line="360" w:lineRule="auto"/>
        <w:jc w:val="both"/>
        <w:rPr>
          <w:rFonts w:ascii="Times" w:hAnsi="Times"/>
          <w:b/>
          <w:bCs/>
          <w:sz w:val="28"/>
          <w:szCs w:val="28"/>
        </w:rPr>
      </w:pPr>
    </w:p>
    <w:p w14:paraId="09FEC01E" w14:textId="060060CE" w:rsidR="0045613A" w:rsidRDefault="00993CC8" w:rsidP="003C2B0A">
      <w:pPr>
        <w:spacing w:line="360" w:lineRule="auto"/>
        <w:jc w:val="both"/>
        <w:rPr>
          <w:rFonts w:ascii="Times" w:hAnsi="Times"/>
          <w:sz w:val="28"/>
          <w:szCs w:val="28"/>
        </w:rPr>
      </w:pPr>
      <w:r>
        <w:rPr>
          <w:rFonts w:ascii="Times" w:hAnsi="Times"/>
          <w:sz w:val="28"/>
          <w:szCs w:val="28"/>
        </w:rPr>
        <w:t>Abbiamo ereditato dal diritto</w:t>
      </w:r>
      <w:r w:rsidR="00D23C86">
        <w:rPr>
          <w:rFonts w:ascii="Times" w:hAnsi="Times"/>
          <w:sz w:val="28"/>
          <w:szCs w:val="28"/>
        </w:rPr>
        <w:t xml:space="preserve"> romano</w:t>
      </w:r>
      <w:r>
        <w:rPr>
          <w:rFonts w:ascii="Times" w:hAnsi="Times"/>
          <w:sz w:val="28"/>
          <w:szCs w:val="28"/>
        </w:rPr>
        <w:t xml:space="preserve"> la nozione di “</w:t>
      </w:r>
      <w:r w:rsidR="00732169">
        <w:rPr>
          <w:rFonts w:ascii="Times" w:hAnsi="Times"/>
          <w:sz w:val="28"/>
          <w:szCs w:val="28"/>
        </w:rPr>
        <w:t>cose</w:t>
      </w:r>
      <w:r>
        <w:rPr>
          <w:rFonts w:ascii="Times" w:hAnsi="Times"/>
          <w:sz w:val="28"/>
          <w:szCs w:val="28"/>
        </w:rPr>
        <w:t xml:space="preserve"> comuni” (res </w:t>
      </w:r>
      <w:proofErr w:type="spellStart"/>
      <w:r>
        <w:rPr>
          <w:rFonts w:ascii="Times" w:hAnsi="Times"/>
          <w:sz w:val="28"/>
          <w:szCs w:val="28"/>
        </w:rPr>
        <w:t>communes</w:t>
      </w:r>
      <w:proofErr w:type="spellEnd"/>
      <w:r>
        <w:rPr>
          <w:rFonts w:ascii="Times" w:hAnsi="Times"/>
          <w:sz w:val="28"/>
          <w:szCs w:val="28"/>
        </w:rPr>
        <w:t>). Sotto questa denominazione raggruppiamo solitamente l’aria, il mare e le sue rive, l’acqua corrente: tutt</w:t>
      </w:r>
      <w:r w:rsidR="00732169">
        <w:rPr>
          <w:rFonts w:ascii="Times" w:hAnsi="Times"/>
          <w:sz w:val="28"/>
          <w:szCs w:val="28"/>
        </w:rPr>
        <w:t>e</w:t>
      </w:r>
      <w:r>
        <w:rPr>
          <w:rFonts w:ascii="Times" w:hAnsi="Times"/>
          <w:sz w:val="28"/>
          <w:szCs w:val="28"/>
        </w:rPr>
        <w:t xml:space="preserve"> </w:t>
      </w:r>
      <w:r w:rsidR="00732169" w:rsidRPr="00732169">
        <w:rPr>
          <w:rFonts w:ascii="Times" w:hAnsi="Times"/>
          <w:i/>
          <w:iCs/>
          <w:sz w:val="28"/>
          <w:szCs w:val="28"/>
        </w:rPr>
        <w:t xml:space="preserve">cose </w:t>
      </w:r>
      <w:r>
        <w:rPr>
          <w:rFonts w:ascii="Times" w:hAnsi="Times"/>
          <w:sz w:val="28"/>
          <w:szCs w:val="28"/>
        </w:rPr>
        <w:t>considerat</w:t>
      </w:r>
      <w:r w:rsidR="00732169">
        <w:rPr>
          <w:rFonts w:ascii="Times" w:hAnsi="Times"/>
          <w:sz w:val="28"/>
          <w:szCs w:val="28"/>
        </w:rPr>
        <w:t>e</w:t>
      </w:r>
      <w:r>
        <w:rPr>
          <w:rFonts w:ascii="Times" w:hAnsi="Times"/>
          <w:sz w:val="28"/>
          <w:szCs w:val="28"/>
        </w:rPr>
        <w:t>, da questo diritto, come comuni per natura, ovvero sottratt</w:t>
      </w:r>
      <w:r w:rsidR="00732169">
        <w:rPr>
          <w:rFonts w:ascii="Times" w:hAnsi="Times"/>
          <w:sz w:val="28"/>
          <w:szCs w:val="28"/>
        </w:rPr>
        <w:t>e</w:t>
      </w:r>
      <w:r>
        <w:rPr>
          <w:rFonts w:ascii="Times" w:hAnsi="Times"/>
          <w:sz w:val="28"/>
          <w:szCs w:val="28"/>
        </w:rPr>
        <w:t xml:space="preserve"> a ogni genere di appropriazione e </w:t>
      </w:r>
      <w:r w:rsidR="00CD3869">
        <w:rPr>
          <w:rFonts w:ascii="Times" w:hAnsi="Times"/>
          <w:sz w:val="28"/>
          <w:szCs w:val="28"/>
        </w:rPr>
        <w:t>riservat</w:t>
      </w:r>
      <w:r w:rsidR="00732169">
        <w:rPr>
          <w:rFonts w:ascii="Times" w:hAnsi="Times"/>
          <w:sz w:val="28"/>
          <w:szCs w:val="28"/>
        </w:rPr>
        <w:t>e</w:t>
      </w:r>
      <w:r w:rsidR="00CD3869">
        <w:rPr>
          <w:rFonts w:ascii="Times" w:hAnsi="Times"/>
          <w:sz w:val="28"/>
          <w:szCs w:val="28"/>
        </w:rPr>
        <w:t xml:space="preserve"> all</w:t>
      </w:r>
      <w:r w:rsidR="00732169">
        <w:rPr>
          <w:rFonts w:ascii="Times" w:hAnsi="Times"/>
          <w:sz w:val="28"/>
          <w:szCs w:val="28"/>
        </w:rPr>
        <w:t xml:space="preserve">’usufrutto </w:t>
      </w:r>
      <w:r w:rsidR="00CD3869">
        <w:rPr>
          <w:rFonts w:ascii="Times" w:hAnsi="Times"/>
          <w:sz w:val="28"/>
          <w:szCs w:val="28"/>
        </w:rPr>
        <w:t xml:space="preserve">di tutte/i. Di fatti però, </w:t>
      </w:r>
      <w:r w:rsidR="00D23C86">
        <w:rPr>
          <w:rFonts w:ascii="Times" w:hAnsi="Times"/>
          <w:sz w:val="28"/>
          <w:szCs w:val="28"/>
        </w:rPr>
        <w:t xml:space="preserve">accade che </w:t>
      </w:r>
      <w:r w:rsidR="00CD3869">
        <w:rPr>
          <w:rFonts w:ascii="Times" w:hAnsi="Times"/>
          <w:sz w:val="28"/>
          <w:szCs w:val="28"/>
        </w:rPr>
        <w:t>molt</w:t>
      </w:r>
      <w:r w:rsidR="00732169">
        <w:rPr>
          <w:rFonts w:ascii="Times" w:hAnsi="Times"/>
          <w:sz w:val="28"/>
          <w:szCs w:val="28"/>
        </w:rPr>
        <w:t>e</w:t>
      </w:r>
      <w:r w:rsidR="00CD3869">
        <w:rPr>
          <w:rFonts w:ascii="Times" w:hAnsi="Times"/>
          <w:sz w:val="28"/>
          <w:szCs w:val="28"/>
        </w:rPr>
        <w:t xml:space="preserve"> di quest</w:t>
      </w:r>
      <w:r w:rsidR="00732169">
        <w:rPr>
          <w:rFonts w:ascii="Times" w:hAnsi="Times"/>
          <w:sz w:val="28"/>
          <w:szCs w:val="28"/>
        </w:rPr>
        <w:t>e</w:t>
      </w:r>
      <w:r w:rsidR="00CD3869">
        <w:rPr>
          <w:rFonts w:ascii="Times" w:hAnsi="Times"/>
          <w:sz w:val="28"/>
          <w:szCs w:val="28"/>
        </w:rPr>
        <w:t xml:space="preserve"> s</w:t>
      </w:r>
      <w:r w:rsidR="00D23C86">
        <w:rPr>
          <w:rFonts w:ascii="Times" w:hAnsi="Times"/>
          <w:sz w:val="28"/>
          <w:szCs w:val="28"/>
        </w:rPr>
        <w:t xml:space="preserve">iano </w:t>
      </w:r>
      <w:r w:rsidR="00CD3869">
        <w:rPr>
          <w:rFonts w:ascii="Times" w:hAnsi="Times"/>
          <w:sz w:val="28"/>
          <w:szCs w:val="28"/>
        </w:rPr>
        <w:t>catalogat</w:t>
      </w:r>
      <w:r w:rsidR="00732169">
        <w:rPr>
          <w:rFonts w:ascii="Times" w:hAnsi="Times"/>
          <w:sz w:val="28"/>
          <w:szCs w:val="28"/>
        </w:rPr>
        <w:t>e</w:t>
      </w:r>
      <w:r w:rsidR="00CD3869">
        <w:rPr>
          <w:rFonts w:ascii="Times" w:hAnsi="Times"/>
          <w:sz w:val="28"/>
          <w:szCs w:val="28"/>
        </w:rPr>
        <w:t xml:space="preserve"> come tal</w:t>
      </w:r>
      <w:r w:rsidR="00732169">
        <w:rPr>
          <w:rFonts w:ascii="Times" w:hAnsi="Times"/>
          <w:sz w:val="28"/>
          <w:szCs w:val="28"/>
        </w:rPr>
        <w:t>i</w:t>
      </w:r>
      <w:r w:rsidR="00CD3869">
        <w:rPr>
          <w:rFonts w:ascii="Times" w:hAnsi="Times"/>
          <w:sz w:val="28"/>
          <w:szCs w:val="28"/>
        </w:rPr>
        <w:t xml:space="preserve"> senza </w:t>
      </w:r>
      <w:r w:rsidR="00C14073">
        <w:rPr>
          <w:rFonts w:ascii="Times" w:hAnsi="Times"/>
          <w:sz w:val="28"/>
          <w:szCs w:val="28"/>
        </w:rPr>
        <w:t>che ne si conosca appieno la ragione. E</w:t>
      </w:r>
      <w:r w:rsidR="00CD3869">
        <w:rPr>
          <w:rFonts w:ascii="Times" w:hAnsi="Times"/>
          <w:sz w:val="28"/>
          <w:szCs w:val="28"/>
        </w:rPr>
        <w:t xml:space="preserve">cco che </w:t>
      </w:r>
      <w:r w:rsidR="00C14073">
        <w:rPr>
          <w:rFonts w:ascii="Times" w:hAnsi="Times"/>
          <w:sz w:val="28"/>
          <w:szCs w:val="28"/>
        </w:rPr>
        <w:t>allora, su</w:t>
      </w:r>
      <w:r w:rsidR="00B23B49">
        <w:rPr>
          <w:rFonts w:ascii="Times" w:hAnsi="Times"/>
          <w:sz w:val="28"/>
          <w:szCs w:val="28"/>
        </w:rPr>
        <w:t xml:space="preserve">lle “cose </w:t>
      </w:r>
      <w:r w:rsidR="00C14073">
        <w:rPr>
          <w:rFonts w:ascii="Times" w:hAnsi="Times"/>
          <w:sz w:val="28"/>
          <w:szCs w:val="28"/>
        </w:rPr>
        <w:t>comuni</w:t>
      </w:r>
      <w:r w:rsidR="00B23B49">
        <w:rPr>
          <w:rFonts w:ascii="Times" w:hAnsi="Times"/>
          <w:sz w:val="28"/>
          <w:szCs w:val="28"/>
        </w:rPr>
        <w:t>”</w:t>
      </w:r>
      <w:r w:rsidR="00C14073">
        <w:rPr>
          <w:rFonts w:ascii="Times" w:hAnsi="Times"/>
          <w:sz w:val="28"/>
          <w:szCs w:val="28"/>
        </w:rPr>
        <w:t xml:space="preserve">, </w:t>
      </w:r>
      <w:r w:rsidR="00CD3869">
        <w:rPr>
          <w:rFonts w:ascii="Times" w:hAnsi="Times"/>
          <w:sz w:val="28"/>
          <w:szCs w:val="28"/>
        </w:rPr>
        <w:t xml:space="preserve">sorge un certo imbarazzo: </w:t>
      </w:r>
      <w:r w:rsidR="00C14073">
        <w:rPr>
          <w:rFonts w:ascii="Times" w:hAnsi="Times"/>
          <w:sz w:val="28"/>
          <w:szCs w:val="28"/>
        </w:rPr>
        <w:t xml:space="preserve">la ragione del loro essere afferisce alla loro incalcolabilità o alla loro indisponibilità? </w:t>
      </w:r>
    </w:p>
    <w:p w14:paraId="5D3EED74" w14:textId="77777777" w:rsidR="00D23C86" w:rsidRDefault="00C14073" w:rsidP="003C2B0A">
      <w:pPr>
        <w:spacing w:line="360" w:lineRule="auto"/>
        <w:jc w:val="both"/>
        <w:rPr>
          <w:rFonts w:ascii="Times" w:hAnsi="Times"/>
          <w:sz w:val="28"/>
          <w:szCs w:val="28"/>
        </w:rPr>
      </w:pPr>
      <w:r>
        <w:rPr>
          <w:rFonts w:ascii="Times" w:hAnsi="Times"/>
          <w:sz w:val="28"/>
          <w:szCs w:val="28"/>
        </w:rPr>
        <w:t xml:space="preserve">Questa maniera di vedere </w:t>
      </w:r>
      <w:r w:rsidRPr="00B23B49">
        <w:rPr>
          <w:rFonts w:ascii="Times" w:hAnsi="Times"/>
          <w:i/>
          <w:iCs/>
          <w:sz w:val="28"/>
          <w:szCs w:val="28"/>
        </w:rPr>
        <w:t>le</w:t>
      </w:r>
      <w:r>
        <w:rPr>
          <w:rFonts w:ascii="Times" w:hAnsi="Times"/>
          <w:sz w:val="28"/>
          <w:szCs w:val="28"/>
        </w:rPr>
        <w:t xml:space="preserve"> </w:t>
      </w:r>
      <w:r w:rsidRPr="00B23B49">
        <w:rPr>
          <w:rFonts w:ascii="Times" w:hAnsi="Times"/>
          <w:i/>
          <w:iCs/>
          <w:sz w:val="28"/>
          <w:szCs w:val="28"/>
        </w:rPr>
        <w:t>cose</w:t>
      </w:r>
      <w:r>
        <w:rPr>
          <w:rFonts w:ascii="Times" w:hAnsi="Times"/>
          <w:sz w:val="28"/>
          <w:szCs w:val="28"/>
        </w:rPr>
        <w:t xml:space="preserve"> è ancora attuale, per lo meno nel linguaggio: dagli anni 60-70 il mare aperto, i fond</w:t>
      </w:r>
      <w:r w:rsidR="004812DA">
        <w:rPr>
          <w:rFonts w:ascii="Times" w:hAnsi="Times"/>
          <w:sz w:val="28"/>
          <w:szCs w:val="28"/>
        </w:rPr>
        <w:t>ali o lo spazio extra-atmosferico sono s</w:t>
      </w:r>
      <w:r w:rsidR="00B23B49">
        <w:rPr>
          <w:rFonts w:ascii="Times" w:hAnsi="Times"/>
          <w:sz w:val="28"/>
          <w:szCs w:val="28"/>
        </w:rPr>
        <w:t>olitamente stat</w:t>
      </w:r>
      <w:r w:rsidR="00D23C86">
        <w:rPr>
          <w:rFonts w:ascii="Times" w:hAnsi="Times"/>
          <w:sz w:val="28"/>
          <w:szCs w:val="28"/>
        </w:rPr>
        <w:t xml:space="preserve">i </w:t>
      </w:r>
      <w:r w:rsidR="004812DA">
        <w:rPr>
          <w:rFonts w:ascii="Times" w:hAnsi="Times"/>
          <w:sz w:val="28"/>
          <w:szCs w:val="28"/>
        </w:rPr>
        <w:t>visti come de</w:t>
      </w:r>
      <w:r w:rsidR="00B23B49">
        <w:rPr>
          <w:rFonts w:ascii="Times" w:hAnsi="Times"/>
          <w:sz w:val="28"/>
          <w:szCs w:val="28"/>
        </w:rPr>
        <w:t>lle “cose</w:t>
      </w:r>
      <w:r w:rsidR="004812DA">
        <w:rPr>
          <w:rFonts w:ascii="Times" w:hAnsi="Times"/>
          <w:sz w:val="28"/>
          <w:szCs w:val="28"/>
        </w:rPr>
        <w:t xml:space="preserve"> comuni”. </w:t>
      </w:r>
    </w:p>
    <w:p w14:paraId="5926D356" w14:textId="323CC96B" w:rsidR="00C14073" w:rsidRDefault="00D23C86" w:rsidP="003C2B0A">
      <w:pPr>
        <w:spacing w:line="360" w:lineRule="auto"/>
        <w:jc w:val="both"/>
        <w:rPr>
          <w:rFonts w:ascii="Times" w:hAnsi="Times"/>
          <w:sz w:val="28"/>
          <w:szCs w:val="28"/>
        </w:rPr>
      </w:pPr>
      <w:r>
        <w:rPr>
          <w:rFonts w:ascii="Times" w:hAnsi="Times"/>
          <w:sz w:val="28"/>
          <w:szCs w:val="28"/>
        </w:rPr>
        <w:t>Ad ogni modo, s</w:t>
      </w:r>
      <w:r w:rsidR="004812DA">
        <w:rPr>
          <w:rFonts w:ascii="Times" w:hAnsi="Times"/>
          <w:sz w:val="28"/>
          <w:szCs w:val="28"/>
        </w:rPr>
        <w:t>u questo statuto, oggi</w:t>
      </w:r>
      <w:r w:rsidR="00B23B49">
        <w:rPr>
          <w:rFonts w:ascii="Times" w:hAnsi="Times"/>
          <w:sz w:val="28"/>
          <w:szCs w:val="28"/>
        </w:rPr>
        <w:t>, la situazione è cambiata</w:t>
      </w:r>
      <w:r w:rsidR="004812DA">
        <w:rPr>
          <w:rFonts w:ascii="Times" w:hAnsi="Times"/>
          <w:sz w:val="28"/>
          <w:szCs w:val="28"/>
        </w:rPr>
        <w:t>. Predomina infatti una tendenza di fondo</w:t>
      </w:r>
      <w:r w:rsidR="00954C61">
        <w:rPr>
          <w:rFonts w:ascii="Times" w:hAnsi="Times"/>
          <w:sz w:val="28"/>
          <w:szCs w:val="28"/>
        </w:rPr>
        <w:t xml:space="preserve"> volta a torcere la questione del comune nel nome della sovranità dello Stato. Di fatti, le Zone Economiche Esclusive (ZEE), -</w:t>
      </w:r>
      <w:r w:rsidR="005B1D4D">
        <w:rPr>
          <w:rFonts w:ascii="Times" w:hAnsi="Times"/>
          <w:sz w:val="28"/>
          <w:szCs w:val="28"/>
        </w:rPr>
        <w:t>che possiamo considerare come</w:t>
      </w:r>
      <w:r w:rsidR="00954C61">
        <w:rPr>
          <w:rFonts w:ascii="Times" w:hAnsi="Times"/>
          <w:sz w:val="28"/>
          <w:szCs w:val="28"/>
        </w:rPr>
        <w:t xml:space="preserve"> proiezioni del territorio statale ben lontane dalle coste litorali- sono al centro di rivalità tra Stati (ad esempio tra Grecia e Turchia)</w:t>
      </w:r>
      <w:r w:rsidR="005B1D4D">
        <w:rPr>
          <w:rFonts w:ascii="Times" w:hAnsi="Times"/>
          <w:sz w:val="28"/>
          <w:szCs w:val="28"/>
        </w:rPr>
        <w:t xml:space="preserve">. Oggi, oltre a ciò, </w:t>
      </w:r>
      <w:r w:rsidR="00954C61">
        <w:rPr>
          <w:rFonts w:ascii="Times" w:hAnsi="Times"/>
          <w:sz w:val="28"/>
          <w:szCs w:val="28"/>
        </w:rPr>
        <w:t>l’estrazione di risorse dai fondali marini dell’Artico</w:t>
      </w:r>
      <w:r w:rsidR="005B1D4D">
        <w:rPr>
          <w:rFonts w:ascii="Times" w:hAnsi="Times"/>
          <w:sz w:val="28"/>
          <w:szCs w:val="28"/>
        </w:rPr>
        <w:t xml:space="preserve"> dà luogo a una vera e propria “guerra del Polo Nord” tra potenze regionali (tra cui Russia e USA). </w:t>
      </w:r>
      <w:r>
        <w:rPr>
          <w:rFonts w:ascii="Times" w:hAnsi="Times"/>
          <w:sz w:val="28"/>
          <w:szCs w:val="28"/>
        </w:rPr>
        <w:t>Un ulteriore esempio: ultimamente</w:t>
      </w:r>
      <w:r w:rsidR="005B1D4D">
        <w:rPr>
          <w:rFonts w:ascii="Times" w:hAnsi="Times"/>
          <w:sz w:val="28"/>
          <w:szCs w:val="28"/>
        </w:rPr>
        <w:t xml:space="preserve">, nel 2015, gli Stati Uniti hanno riconosciuto (Space </w:t>
      </w:r>
      <w:proofErr w:type="spellStart"/>
      <w:r w:rsidR="005B1D4D">
        <w:rPr>
          <w:rFonts w:ascii="Times" w:hAnsi="Times"/>
          <w:sz w:val="28"/>
          <w:szCs w:val="28"/>
        </w:rPr>
        <w:t>Act</w:t>
      </w:r>
      <w:proofErr w:type="spellEnd"/>
      <w:r w:rsidR="005B1D4D">
        <w:rPr>
          <w:rFonts w:ascii="Times" w:hAnsi="Times"/>
          <w:sz w:val="28"/>
          <w:szCs w:val="28"/>
        </w:rPr>
        <w:t xml:space="preserve">) a enti </w:t>
      </w:r>
      <w:r w:rsidR="006931EB">
        <w:rPr>
          <w:rFonts w:ascii="Times" w:hAnsi="Times"/>
          <w:sz w:val="28"/>
          <w:szCs w:val="28"/>
        </w:rPr>
        <w:t xml:space="preserve">di diritto privato concessioni </w:t>
      </w:r>
      <w:r w:rsidR="005B1D4D">
        <w:rPr>
          <w:rFonts w:ascii="Times" w:hAnsi="Times"/>
          <w:sz w:val="28"/>
          <w:szCs w:val="28"/>
        </w:rPr>
        <w:t>sullo sfruttamento di asteroidi nello spazio extraatmosferico</w:t>
      </w:r>
      <w:r w:rsidR="00E730AD">
        <w:rPr>
          <w:rFonts w:ascii="Times" w:hAnsi="Times"/>
          <w:sz w:val="28"/>
          <w:szCs w:val="28"/>
        </w:rPr>
        <w:t xml:space="preserve">. Un atto, </w:t>
      </w:r>
      <w:r w:rsidR="00E730AD">
        <w:rPr>
          <w:rFonts w:ascii="Times" w:hAnsi="Times"/>
          <w:sz w:val="28"/>
          <w:szCs w:val="28"/>
        </w:rPr>
        <w:lastRenderedPageBreak/>
        <w:t xml:space="preserve">quest’ultimo, posto in maniera tale da oltrepassare il divieto, </w:t>
      </w:r>
      <w:r w:rsidR="006931EB">
        <w:rPr>
          <w:rFonts w:ascii="Times" w:hAnsi="Times"/>
          <w:sz w:val="28"/>
          <w:szCs w:val="28"/>
        </w:rPr>
        <w:t xml:space="preserve">finora </w:t>
      </w:r>
      <w:r w:rsidR="00E730AD">
        <w:rPr>
          <w:rFonts w:ascii="Times" w:hAnsi="Times"/>
          <w:sz w:val="28"/>
          <w:szCs w:val="28"/>
        </w:rPr>
        <w:t>riservato agli Stati, del Trattato del 1967.</w:t>
      </w:r>
    </w:p>
    <w:p w14:paraId="6B8DADAF" w14:textId="354D0DAF" w:rsidR="00E730AD" w:rsidRDefault="00E730AD" w:rsidP="003C2B0A">
      <w:pPr>
        <w:spacing w:line="360" w:lineRule="auto"/>
        <w:jc w:val="both"/>
        <w:rPr>
          <w:rFonts w:ascii="Times" w:hAnsi="Times"/>
          <w:sz w:val="28"/>
          <w:szCs w:val="28"/>
        </w:rPr>
      </w:pPr>
    </w:p>
    <w:p w14:paraId="6812B6D5" w14:textId="418E723B" w:rsidR="00E730AD" w:rsidRDefault="00E730AD" w:rsidP="003C2B0A">
      <w:pPr>
        <w:spacing w:line="360" w:lineRule="auto"/>
        <w:jc w:val="both"/>
        <w:rPr>
          <w:rFonts w:ascii="Times" w:hAnsi="Times"/>
          <w:b/>
          <w:bCs/>
          <w:sz w:val="28"/>
          <w:szCs w:val="28"/>
        </w:rPr>
      </w:pPr>
      <w:r w:rsidRPr="00732169">
        <w:rPr>
          <w:rFonts w:ascii="Times" w:hAnsi="Times"/>
          <w:b/>
          <w:bCs/>
          <w:sz w:val="28"/>
          <w:szCs w:val="28"/>
        </w:rPr>
        <w:t xml:space="preserve">I beni comuni universali. </w:t>
      </w:r>
    </w:p>
    <w:p w14:paraId="10C10CE4" w14:textId="77777777" w:rsidR="00732169" w:rsidRPr="00732169" w:rsidRDefault="00732169" w:rsidP="003C2B0A">
      <w:pPr>
        <w:spacing w:line="360" w:lineRule="auto"/>
        <w:jc w:val="both"/>
        <w:rPr>
          <w:rFonts w:ascii="Times" w:hAnsi="Times"/>
          <w:b/>
          <w:bCs/>
          <w:sz w:val="28"/>
          <w:szCs w:val="28"/>
        </w:rPr>
      </w:pPr>
    </w:p>
    <w:p w14:paraId="5CE410D9" w14:textId="43DA88CE" w:rsidR="003C2B0A" w:rsidRDefault="00CA3398" w:rsidP="003C2B0A">
      <w:pPr>
        <w:spacing w:line="360" w:lineRule="auto"/>
        <w:jc w:val="both"/>
        <w:rPr>
          <w:rFonts w:ascii="Times" w:hAnsi="Times"/>
          <w:sz w:val="28"/>
          <w:szCs w:val="28"/>
        </w:rPr>
      </w:pPr>
      <w:r>
        <w:rPr>
          <w:rFonts w:ascii="Times" w:hAnsi="Times"/>
          <w:sz w:val="28"/>
          <w:szCs w:val="28"/>
        </w:rPr>
        <w:t>Negli ultimi anni</w:t>
      </w:r>
      <w:r w:rsidR="00B23B49">
        <w:rPr>
          <w:rFonts w:ascii="Times" w:hAnsi="Times"/>
          <w:sz w:val="28"/>
          <w:szCs w:val="28"/>
        </w:rPr>
        <w:t>,</w:t>
      </w:r>
      <w:r>
        <w:rPr>
          <w:rFonts w:ascii="Times" w:hAnsi="Times"/>
          <w:sz w:val="28"/>
          <w:szCs w:val="28"/>
        </w:rPr>
        <w:t xml:space="preserve"> tuttavia</w:t>
      </w:r>
      <w:r w:rsidR="00B23B49">
        <w:rPr>
          <w:rFonts w:ascii="Times" w:hAnsi="Times"/>
          <w:sz w:val="28"/>
          <w:szCs w:val="28"/>
        </w:rPr>
        <w:t>,</w:t>
      </w:r>
      <w:r>
        <w:rPr>
          <w:rFonts w:ascii="Times" w:hAnsi="Times"/>
          <w:sz w:val="28"/>
          <w:szCs w:val="28"/>
        </w:rPr>
        <w:t xml:space="preserve"> un altro approccio </w:t>
      </w:r>
      <w:r w:rsidR="00B23B49">
        <w:rPr>
          <w:rFonts w:ascii="Times" w:hAnsi="Times"/>
          <w:sz w:val="28"/>
          <w:szCs w:val="28"/>
        </w:rPr>
        <w:t xml:space="preserve">ancora </w:t>
      </w:r>
      <w:r>
        <w:rPr>
          <w:rFonts w:ascii="Times" w:hAnsi="Times"/>
          <w:sz w:val="28"/>
          <w:szCs w:val="28"/>
        </w:rPr>
        <w:t xml:space="preserve">ha imposto il ricorso alla nozione di “beni comuni”. </w:t>
      </w:r>
      <w:r w:rsidR="006931EB">
        <w:rPr>
          <w:rFonts w:ascii="Times" w:hAnsi="Times"/>
          <w:sz w:val="28"/>
          <w:szCs w:val="28"/>
        </w:rPr>
        <w:t>Nel 2008 infatti, i</w:t>
      </w:r>
      <w:r>
        <w:rPr>
          <w:rFonts w:ascii="Times" w:hAnsi="Times"/>
          <w:sz w:val="28"/>
          <w:szCs w:val="28"/>
        </w:rPr>
        <w:t xml:space="preserve">l giurista italiano Rodotà promulgò una definizione di questi ultimi in </w:t>
      </w:r>
      <w:r w:rsidR="006931EB">
        <w:rPr>
          <w:rFonts w:ascii="Times" w:hAnsi="Times"/>
          <w:sz w:val="28"/>
          <w:szCs w:val="28"/>
        </w:rPr>
        <w:t>qualità di</w:t>
      </w:r>
      <w:r>
        <w:rPr>
          <w:rFonts w:ascii="Times" w:hAnsi="Times"/>
          <w:sz w:val="28"/>
          <w:szCs w:val="28"/>
        </w:rPr>
        <w:t xml:space="preserve"> “cose funzionalmente utili all’esercizio di diritti fondamentali e al libero sviluppo della persona”. </w:t>
      </w:r>
      <w:r w:rsidR="006931EB">
        <w:rPr>
          <w:rFonts w:ascii="Times" w:hAnsi="Times"/>
          <w:sz w:val="28"/>
          <w:szCs w:val="28"/>
        </w:rPr>
        <w:t>Ecco che allora l</w:t>
      </w:r>
      <w:r>
        <w:rPr>
          <w:rFonts w:ascii="Times" w:hAnsi="Times"/>
          <w:sz w:val="28"/>
          <w:szCs w:val="28"/>
        </w:rPr>
        <w:t>a ragione per la quale alcuni beni vengono riconosciuti come tali</w:t>
      </w:r>
      <w:r w:rsidR="006931EB">
        <w:rPr>
          <w:rFonts w:ascii="Times" w:hAnsi="Times"/>
          <w:sz w:val="28"/>
          <w:szCs w:val="28"/>
        </w:rPr>
        <w:t xml:space="preserve"> venga riconosciuta</w:t>
      </w:r>
      <w:r>
        <w:rPr>
          <w:rFonts w:ascii="Times" w:hAnsi="Times"/>
          <w:sz w:val="28"/>
          <w:szCs w:val="28"/>
        </w:rPr>
        <w:t xml:space="preserve"> nel </w:t>
      </w:r>
      <w:r w:rsidR="00B23B49">
        <w:rPr>
          <w:rFonts w:ascii="Times" w:hAnsi="Times"/>
          <w:sz w:val="28"/>
          <w:szCs w:val="28"/>
        </w:rPr>
        <w:t xml:space="preserve">carattere di indispensabilità </w:t>
      </w:r>
      <w:r w:rsidR="006931EB">
        <w:rPr>
          <w:rFonts w:ascii="Times" w:hAnsi="Times"/>
          <w:sz w:val="28"/>
          <w:szCs w:val="28"/>
        </w:rPr>
        <w:t xml:space="preserve">che questi ultimi riservano </w:t>
      </w:r>
      <w:r w:rsidR="00B23B49">
        <w:rPr>
          <w:rFonts w:ascii="Times" w:hAnsi="Times"/>
          <w:sz w:val="28"/>
          <w:szCs w:val="28"/>
        </w:rPr>
        <w:t xml:space="preserve">nei confronti della </w:t>
      </w:r>
      <w:r>
        <w:rPr>
          <w:rFonts w:ascii="Times" w:hAnsi="Times"/>
          <w:sz w:val="28"/>
          <w:szCs w:val="28"/>
        </w:rPr>
        <w:t>realizzazione d</w:t>
      </w:r>
      <w:r w:rsidR="00B23B49">
        <w:rPr>
          <w:rFonts w:ascii="Times" w:hAnsi="Times"/>
          <w:sz w:val="28"/>
          <w:szCs w:val="28"/>
        </w:rPr>
        <w:t xml:space="preserve">ei </w:t>
      </w:r>
      <w:r>
        <w:rPr>
          <w:rFonts w:ascii="Times" w:hAnsi="Times"/>
          <w:sz w:val="28"/>
          <w:szCs w:val="28"/>
        </w:rPr>
        <w:t xml:space="preserve">diritti della persona: l’aggettivo “comune” è da intendere quindi nel significato di “universale”.  </w:t>
      </w:r>
      <w:r w:rsidR="0085213E">
        <w:rPr>
          <w:rFonts w:ascii="Times" w:hAnsi="Times"/>
          <w:sz w:val="28"/>
          <w:szCs w:val="28"/>
        </w:rPr>
        <w:t>Se l</w:t>
      </w:r>
      <w:r>
        <w:rPr>
          <w:rFonts w:ascii="Times" w:hAnsi="Times"/>
          <w:sz w:val="28"/>
          <w:szCs w:val="28"/>
        </w:rPr>
        <w:t>a sanità, ad esempio, o l’acqua</w:t>
      </w:r>
      <w:r w:rsidR="006931EB">
        <w:rPr>
          <w:rFonts w:ascii="Times" w:hAnsi="Times"/>
          <w:sz w:val="28"/>
          <w:szCs w:val="28"/>
        </w:rPr>
        <w:t>,</w:t>
      </w:r>
      <w:r>
        <w:rPr>
          <w:rFonts w:ascii="Times" w:hAnsi="Times"/>
          <w:sz w:val="28"/>
          <w:szCs w:val="28"/>
        </w:rPr>
        <w:t xml:space="preserve"> sono necessari all’esercizio di diritti fondamentali della persona</w:t>
      </w:r>
      <w:r w:rsidR="0085213E">
        <w:rPr>
          <w:rFonts w:ascii="Times" w:hAnsi="Times"/>
          <w:sz w:val="28"/>
          <w:szCs w:val="28"/>
        </w:rPr>
        <w:t>, segue</w:t>
      </w:r>
      <w:r w:rsidR="003C2B0A">
        <w:rPr>
          <w:rFonts w:ascii="Times" w:hAnsi="Times"/>
          <w:sz w:val="28"/>
          <w:szCs w:val="28"/>
        </w:rPr>
        <w:t xml:space="preserve"> allora che questi ul</w:t>
      </w:r>
      <w:r w:rsidR="006931EB">
        <w:rPr>
          <w:rFonts w:ascii="Times" w:hAnsi="Times"/>
          <w:sz w:val="28"/>
          <w:szCs w:val="28"/>
        </w:rPr>
        <w:t>ti</w:t>
      </w:r>
      <w:r w:rsidR="003C2B0A">
        <w:rPr>
          <w:rFonts w:ascii="Times" w:hAnsi="Times"/>
          <w:sz w:val="28"/>
          <w:szCs w:val="28"/>
        </w:rPr>
        <w:t>mi</w:t>
      </w:r>
      <w:r w:rsidR="0085213E">
        <w:rPr>
          <w:rFonts w:ascii="Times" w:hAnsi="Times"/>
          <w:sz w:val="28"/>
          <w:szCs w:val="28"/>
        </w:rPr>
        <w:t xml:space="preserve"> debbano a ritenersi beni comuni. I beni comuni sono inalienabili</w:t>
      </w:r>
      <w:r w:rsidR="006931EB">
        <w:rPr>
          <w:rFonts w:ascii="Times" w:hAnsi="Times"/>
          <w:sz w:val="28"/>
          <w:szCs w:val="28"/>
        </w:rPr>
        <w:t>:</w:t>
      </w:r>
      <w:r w:rsidR="0085213E">
        <w:rPr>
          <w:rFonts w:ascii="Times" w:hAnsi="Times"/>
          <w:sz w:val="28"/>
          <w:szCs w:val="28"/>
        </w:rPr>
        <w:t xml:space="preserve"> a differenza dunque dei beni comuni economici, non possono essere nemmeno collocati sotto la proprietà statale. La loro universalità deriva dal contesto nel quale debbano essere rapportati: quello dell’universalità della persona e dei suoi diritti. </w:t>
      </w:r>
    </w:p>
    <w:p w14:paraId="7E0F3AA9" w14:textId="5373D5FD" w:rsidR="00E730AD" w:rsidRDefault="00131DC2" w:rsidP="003C2B0A">
      <w:pPr>
        <w:spacing w:line="360" w:lineRule="auto"/>
        <w:jc w:val="both"/>
        <w:rPr>
          <w:rFonts w:ascii="Times" w:hAnsi="Times"/>
          <w:sz w:val="28"/>
          <w:szCs w:val="28"/>
        </w:rPr>
      </w:pPr>
      <w:r>
        <w:rPr>
          <w:rFonts w:ascii="Times" w:hAnsi="Times"/>
          <w:sz w:val="28"/>
          <w:szCs w:val="28"/>
        </w:rPr>
        <w:t>Allo stesso modo, b</w:t>
      </w:r>
      <w:r w:rsidR="0085213E">
        <w:rPr>
          <w:rFonts w:ascii="Times" w:hAnsi="Times"/>
          <w:sz w:val="28"/>
          <w:szCs w:val="28"/>
        </w:rPr>
        <w:t>isogna constatare</w:t>
      </w:r>
      <w:r>
        <w:rPr>
          <w:rFonts w:ascii="Times" w:hAnsi="Times"/>
          <w:sz w:val="28"/>
          <w:szCs w:val="28"/>
        </w:rPr>
        <w:t xml:space="preserve"> che </w:t>
      </w:r>
      <w:r w:rsidR="003C2B0A">
        <w:rPr>
          <w:rFonts w:ascii="Times" w:hAnsi="Times"/>
          <w:sz w:val="28"/>
          <w:szCs w:val="28"/>
        </w:rPr>
        <w:t>l’Assemblea costituente</w:t>
      </w:r>
      <w:r>
        <w:rPr>
          <w:rFonts w:ascii="Times" w:hAnsi="Times"/>
          <w:sz w:val="28"/>
          <w:szCs w:val="28"/>
        </w:rPr>
        <w:t xml:space="preserve"> cilena ha adottato in data 18 aprile scorso l’articolo 12 del progetto costituzionale che, in maniera originale, lega nella formula di “beni comuni naturali” degli elementi di diritto romano con la traslazione della definizione italiana. </w:t>
      </w:r>
      <w:r w:rsidR="00494C76">
        <w:rPr>
          <w:rFonts w:ascii="Times" w:hAnsi="Times"/>
          <w:sz w:val="28"/>
          <w:szCs w:val="28"/>
        </w:rPr>
        <w:t>L’articolo 12 ha in primo luogo stipulato che tra i beni comuni naturali, l’aria e l’acqua</w:t>
      </w:r>
      <w:r w:rsidR="006B5076">
        <w:rPr>
          <w:rFonts w:ascii="Times" w:hAnsi="Times"/>
          <w:sz w:val="28"/>
          <w:szCs w:val="28"/>
        </w:rPr>
        <w:t>-in qualsiasi stato</w:t>
      </w:r>
      <w:r w:rsidR="006931EB">
        <w:rPr>
          <w:rFonts w:ascii="Times" w:hAnsi="Times"/>
          <w:sz w:val="28"/>
          <w:szCs w:val="28"/>
        </w:rPr>
        <w:t xml:space="preserve"> fisico</w:t>
      </w:r>
      <w:r w:rsidR="006B5076">
        <w:rPr>
          <w:rFonts w:ascii="Times" w:hAnsi="Times"/>
          <w:sz w:val="28"/>
          <w:szCs w:val="28"/>
        </w:rPr>
        <w:t xml:space="preserve"> </w:t>
      </w:r>
      <w:r w:rsidR="006931EB">
        <w:rPr>
          <w:rFonts w:ascii="Times" w:hAnsi="Times"/>
          <w:sz w:val="28"/>
          <w:szCs w:val="28"/>
        </w:rPr>
        <w:t xml:space="preserve">essa </w:t>
      </w:r>
      <w:r w:rsidR="006B5076">
        <w:rPr>
          <w:rFonts w:ascii="Times" w:hAnsi="Times"/>
          <w:sz w:val="28"/>
          <w:szCs w:val="28"/>
        </w:rPr>
        <w:t xml:space="preserve">sia- sono </w:t>
      </w:r>
      <w:proofErr w:type="spellStart"/>
      <w:r w:rsidR="00494C76" w:rsidRPr="006B5076">
        <w:rPr>
          <w:rFonts w:ascii="Times" w:hAnsi="Times"/>
          <w:i/>
          <w:iCs/>
          <w:sz w:val="28"/>
          <w:szCs w:val="28"/>
        </w:rPr>
        <w:t>inappropiabil</w:t>
      </w:r>
      <w:r w:rsidR="006B5076" w:rsidRPr="006B5076">
        <w:rPr>
          <w:rFonts w:ascii="Times" w:hAnsi="Times"/>
          <w:i/>
          <w:iCs/>
          <w:sz w:val="28"/>
          <w:szCs w:val="28"/>
        </w:rPr>
        <w:t>i</w:t>
      </w:r>
      <w:proofErr w:type="spellEnd"/>
      <w:r w:rsidR="006B5076" w:rsidRPr="006B5076">
        <w:rPr>
          <w:rFonts w:ascii="Times" w:hAnsi="Times"/>
          <w:i/>
          <w:iCs/>
          <w:sz w:val="28"/>
          <w:szCs w:val="28"/>
        </w:rPr>
        <w:t>.”</w:t>
      </w:r>
    </w:p>
    <w:p w14:paraId="2F6BF537" w14:textId="4C604D03" w:rsidR="003C2B0A" w:rsidRDefault="006B5076" w:rsidP="003C2B0A">
      <w:pPr>
        <w:spacing w:line="360" w:lineRule="auto"/>
        <w:jc w:val="both"/>
        <w:rPr>
          <w:rFonts w:ascii="Times" w:hAnsi="Times"/>
          <w:sz w:val="28"/>
          <w:szCs w:val="28"/>
        </w:rPr>
      </w:pPr>
      <w:r>
        <w:rPr>
          <w:rFonts w:ascii="Times" w:hAnsi="Times"/>
          <w:sz w:val="28"/>
          <w:szCs w:val="28"/>
        </w:rPr>
        <w:t xml:space="preserve">Occorre </w:t>
      </w:r>
      <w:r w:rsidR="002762D0">
        <w:rPr>
          <w:rFonts w:ascii="Times" w:hAnsi="Times"/>
          <w:sz w:val="28"/>
          <w:szCs w:val="28"/>
        </w:rPr>
        <w:t>ora</w:t>
      </w:r>
      <w:r>
        <w:rPr>
          <w:rFonts w:ascii="Times" w:hAnsi="Times"/>
          <w:sz w:val="28"/>
          <w:szCs w:val="28"/>
        </w:rPr>
        <w:t xml:space="preserve"> distinguere rigorosamente tra beni comuni giuridici e ciò a cui spesso ci riferiamo con il termine “beni pubblici mondiali”. </w:t>
      </w:r>
    </w:p>
    <w:p w14:paraId="4B9C7C37" w14:textId="6C74C51D" w:rsidR="003C2B0A" w:rsidRDefault="003C2B0A" w:rsidP="003C2B0A">
      <w:pPr>
        <w:spacing w:line="360" w:lineRule="auto"/>
        <w:jc w:val="both"/>
        <w:rPr>
          <w:rFonts w:ascii="Times" w:hAnsi="Times"/>
          <w:sz w:val="28"/>
          <w:szCs w:val="28"/>
        </w:rPr>
      </w:pPr>
      <w:r>
        <w:rPr>
          <w:rFonts w:ascii="Times" w:hAnsi="Times"/>
          <w:sz w:val="28"/>
          <w:szCs w:val="28"/>
        </w:rPr>
        <w:t>Sono g</w:t>
      </w:r>
      <w:r w:rsidR="006B5076">
        <w:rPr>
          <w:rFonts w:ascii="Times" w:hAnsi="Times"/>
          <w:sz w:val="28"/>
          <w:szCs w:val="28"/>
        </w:rPr>
        <w:t xml:space="preserve">li stessi promotori di questa formula </w:t>
      </w:r>
      <w:r>
        <w:rPr>
          <w:rFonts w:ascii="Times" w:hAnsi="Times"/>
          <w:sz w:val="28"/>
          <w:szCs w:val="28"/>
        </w:rPr>
        <w:t>a prestarsi facilmente alla</w:t>
      </w:r>
      <w:r w:rsidR="006B5076">
        <w:rPr>
          <w:rFonts w:ascii="Times" w:hAnsi="Times"/>
          <w:sz w:val="28"/>
          <w:szCs w:val="28"/>
        </w:rPr>
        <w:t xml:space="preserve"> confusione, come abbiamo potuto osservare tra Maggio e Giugno 2020, quando alcuni dirigenti europei </w:t>
      </w:r>
      <w:r w:rsidR="006B5076">
        <w:rPr>
          <w:rFonts w:ascii="Times" w:hAnsi="Times"/>
          <w:sz w:val="28"/>
          <w:szCs w:val="28"/>
        </w:rPr>
        <w:lastRenderedPageBreak/>
        <w:t>hanno plauso affinché i vaccini contr</w:t>
      </w:r>
      <w:r w:rsidR="002762D0">
        <w:rPr>
          <w:rFonts w:ascii="Times" w:hAnsi="Times"/>
          <w:sz w:val="28"/>
          <w:szCs w:val="28"/>
        </w:rPr>
        <w:t>o</w:t>
      </w:r>
      <w:r w:rsidR="006B5076">
        <w:rPr>
          <w:rFonts w:ascii="Times" w:hAnsi="Times"/>
          <w:sz w:val="28"/>
          <w:szCs w:val="28"/>
        </w:rPr>
        <w:t xml:space="preserve"> il </w:t>
      </w:r>
      <w:proofErr w:type="spellStart"/>
      <w:r w:rsidR="006B5076">
        <w:rPr>
          <w:rFonts w:ascii="Times" w:hAnsi="Times"/>
          <w:sz w:val="28"/>
          <w:szCs w:val="28"/>
        </w:rPr>
        <w:t>Covid</w:t>
      </w:r>
      <w:proofErr w:type="spellEnd"/>
      <w:r w:rsidR="006B5076">
        <w:rPr>
          <w:rFonts w:ascii="Times" w:hAnsi="Times"/>
          <w:sz w:val="28"/>
          <w:szCs w:val="28"/>
        </w:rPr>
        <w:t xml:space="preserve"> fossero considerati come “beni pubblici mondiali”. </w:t>
      </w:r>
    </w:p>
    <w:p w14:paraId="4EC8C779" w14:textId="5BAB099C" w:rsidR="006B5076" w:rsidRDefault="00AA5C22" w:rsidP="003C2B0A">
      <w:pPr>
        <w:spacing w:line="360" w:lineRule="auto"/>
        <w:jc w:val="both"/>
        <w:rPr>
          <w:rFonts w:ascii="Times" w:hAnsi="Times"/>
          <w:sz w:val="28"/>
          <w:szCs w:val="28"/>
        </w:rPr>
      </w:pPr>
      <w:r>
        <w:rPr>
          <w:rFonts w:ascii="Times" w:hAnsi="Times"/>
          <w:sz w:val="28"/>
          <w:szCs w:val="28"/>
        </w:rPr>
        <w:t xml:space="preserve">Accade spesso che gli </w:t>
      </w:r>
      <w:r w:rsidR="006B5076">
        <w:rPr>
          <w:rFonts w:ascii="Times" w:hAnsi="Times"/>
          <w:sz w:val="28"/>
          <w:szCs w:val="28"/>
        </w:rPr>
        <w:t>economisti del PNUD (Programma delle Nazioni Unite per lo Sviluppo)</w:t>
      </w:r>
      <w:r>
        <w:rPr>
          <w:rFonts w:ascii="Times" w:hAnsi="Times"/>
          <w:sz w:val="28"/>
          <w:szCs w:val="28"/>
        </w:rPr>
        <w:t xml:space="preserve"> riordinino su questo termine i risultati di politiche coprodotte a scala mondiale, come la sanità o il sistema di sicurezza, la pace o ancora la stabilità finanziaria. Si tratta di una nozione, che, fondata su dei criteri economici (e di consumo e sottoconsumo?), incoraggia un governo ibrido sul modello di una commistione tra pubblico e privato. Nella verità dei fatti, questi beni pubblici mondiali sono tutt’altro che universali</w:t>
      </w:r>
      <w:r w:rsidR="00B21670">
        <w:rPr>
          <w:rFonts w:ascii="Times" w:hAnsi="Times"/>
          <w:sz w:val="28"/>
          <w:szCs w:val="28"/>
        </w:rPr>
        <w:t xml:space="preserve">; piuttosto </w:t>
      </w:r>
      <w:r w:rsidR="00B21670" w:rsidRPr="00203724">
        <w:rPr>
          <w:rFonts w:ascii="Times" w:hAnsi="Times"/>
          <w:i/>
          <w:iCs/>
          <w:sz w:val="28"/>
          <w:szCs w:val="28"/>
        </w:rPr>
        <w:t>collettivi</w:t>
      </w:r>
      <w:r w:rsidR="00B21670">
        <w:rPr>
          <w:rFonts w:ascii="Times" w:hAnsi="Times"/>
          <w:sz w:val="28"/>
          <w:szCs w:val="28"/>
        </w:rPr>
        <w:t xml:space="preserve">, la cui disponibilità vale per un gruppo di paesi e di popolazioni, e non altresì retti dall’universalità della persona umana. Affermare che i vaccini siano dei “beni pubblici mondiali” non </w:t>
      </w:r>
      <w:r w:rsidR="0012104B">
        <w:rPr>
          <w:rFonts w:ascii="Times" w:hAnsi="Times"/>
          <w:sz w:val="28"/>
          <w:szCs w:val="28"/>
        </w:rPr>
        <w:t>significa affermare che questi ultimi procedano di pari passo con un diritto universale alla sanità. Questa definizione, oltretutto, lungi da garantire un accesso universale, apre la strada alla rivalità tra Stati e la concorrenza tra laboratori (come possiamo vedere oggi attraverso uno sguardo sulla situazione africana”).</w:t>
      </w:r>
    </w:p>
    <w:p w14:paraId="566B8A1A" w14:textId="769DE674" w:rsidR="0012104B" w:rsidRPr="001B1C07" w:rsidRDefault="0012104B" w:rsidP="003C2B0A">
      <w:pPr>
        <w:spacing w:line="360" w:lineRule="auto"/>
        <w:jc w:val="both"/>
        <w:rPr>
          <w:rFonts w:ascii="Times" w:hAnsi="Times"/>
          <w:b/>
          <w:bCs/>
          <w:sz w:val="28"/>
          <w:szCs w:val="28"/>
        </w:rPr>
      </w:pPr>
    </w:p>
    <w:p w14:paraId="229ED645" w14:textId="20F1B258" w:rsidR="0012104B" w:rsidRPr="001B1C07" w:rsidRDefault="0012104B" w:rsidP="003C2B0A">
      <w:pPr>
        <w:spacing w:line="360" w:lineRule="auto"/>
        <w:jc w:val="both"/>
        <w:rPr>
          <w:rFonts w:ascii="Times" w:hAnsi="Times"/>
          <w:b/>
          <w:bCs/>
          <w:sz w:val="28"/>
          <w:szCs w:val="28"/>
        </w:rPr>
      </w:pPr>
      <w:r w:rsidRPr="001B1C07">
        <w:rPr>
          <w:rFonts w:ascii="Times" w:hAnsi="Times"/>
          <w:b/>
          <w:bCs/>
          <w:sz w:val="28"/>
          <w:szCs w:val="28"/>
        </w:rPr>
        <w:t>Il comune, o l’esigenza della democrazia</w:t>
      </w:r>
    </w:p>
    <w:p w14:paraId="7B7B2E89" w14:textId="77777777" w:rsidR="003C2B0A" w:rsidRDefault="001B1C07" w:rsidP="003C2B0A">
      <w:pPr>
        <w:spacing w:line="360" w:lineRule="auto"/>
        <w:jc w:val="both"/>
        <w:rPr>
          <w:rFonts w:ascii="Times" w:hAnsi="Times"/>
          <w:sz w:val="28"/>
          <w:szCs w:val="28"/>
        </w:rPr>
      </w:pPr>
      <w:r>
        <w:rPr>
          <w:rFonts w:ascii="Times" w:hAnsi="Times"/>
          <w:sz w:val="28"/>
          <w:szCs w:val="28"/>
        </w:rPr>
        <w:t xml:space="preserve">Tuttavia, se adottiamo la formula dei beni comuni universali, sorge una questione: come possiamo identificare i beni comuni, ovvero, come decidere il carattere “comune” di una risorsa naturale, di un territorio, di un servizio o di uno spazio politico? </w:t>
      </w:r>
    </w:p>
    <w:p w14:paraId="00B03E6D" w14:textId="614F41CE" w:rsidR="00051270" w:rsidRDefault="001B1C07" w:rsidP="003C2B0A">
      <w:pPr>
        <w:spacing w:line="360" w:lineRule="auto"/>
        <w:jc w:val="both"/>
        <w:rPr>
          <w:rFonts w:ascii="Times" w:hAnsi="Times"/>
          <w:sz w:val="28"/>
          <w:szCs w:val="28"/>
        </w:rPr>
      </w:pPr>
      <w:r>
        <w:rPr>
          <w:rFonts w:ascii="Times" w:hAnsi="Times"/>
          <w:sz w:val="28"/>
          <w:szCs w:val="28"/>
        </w:rPr>
        <w:t xml:space="preserve">Ancora, più nello specifico, occorre conoscere come </w:t>
      </w:r>
      <w:r w:rsidR="003C2B0A">
        <w:rPr>
          <w:rFonts w:ascii="Times" w:hAnsi="Times"/>
          <w:sz w:val="28"/>
          <w:szCs w:val="28"/>
        </w:rPr>
        <w:t>determinare</w:t>
      </w:r>
      <w:r>
        <w:rPr>
          <w:rFonts w:ascii="Times" w:hAnsi="Times"/>
          <w:sz w:val="28"/>
          <w:szCs w:val="28"/>
        </w:rPr>
        <w:t xml:space="preserve"> i diritti fondamentali della persona e</w:t>
      </w:r>
      <w:r w:rsidR="00203724">
        <w:rPr>
          <w:rFonts w:ascii="Times" w:hAnsi="Times"/>
          <w:sz w:val="28"/>
          <w:szCs w:val="28"/>
        </w:rPr>
        <w:t>,</w:t>
      </w:r>
      <w:r>
        <w:rPr>
          <w:rFonts w:ascii="Times" w:hAnsi="Times"/>
          <w:sz w:val="28"/>
          <w:szCs w:val="28"/>
        </w:rPr>
        <w:t xml:space="preserve"> a partire da questi</w:t>
      </w:r>
      <w:r w:rsidR="00203724">
        <w:rPr>
          <w:rFonts w:ascii="Times" w:hAnsi="Times"/>
          <w:sz w:val="28"/>
          <w:szCs w:val="28"/>
        </w:rPr>
        <w:t>,</w:t>
      </w:r>
      <w:r>
        <w:rPr>
          <w:rFonts w:ascii="Times" w:hAnsi="Times"/>
          <w:sz w:val="28"/>
          <w:szCs w:val="28"/>
        </w:rPr>
        <w:t xml:space="preserve"> stabilire i beni indispensabili alla sua realizzazione. </w:t>
      </w:r>
      <w:r w:rsidR="00051270">
        <w:rPr>
          <w:rFonts w:ascii="Times" w:hAnsi="Times"/>
          <w:sz w:val="28"/>
          <w:szCs w:val="28"/>
        </w:rPr>
        <w:t xml:space="preserve">Nel momento in cui abbiamo a che fare con dei beni la cui identificazione non sembra porre problemi- come l’acqua, l’aria, il cibo o la conoscenza- questa formulazione diventa assertiva. </w:t>
      </w:r>
      <w:r w:rsidR="00203724">
        <w:rPr>
          <w:rFonts w:ascii="Times" w:hAnsi="Times"/>
          <w:sz w:val="28"/>
          <w:szCs w:val="28"/>
        </w:rPr>
        <w:t>Nei fatti, l</w:t>
      </w:r>
      <w:r w:rsidR="00051270">
        <w:rPr>
          <w:rFonts w:ascii="Times" w:hAnsi="Times"/>
          <w:sz w:val="28"/>
          <w:szCs w:val="28"/>
        </w:rPr>
        <w:t>’accesso a queste risorse è la diretta implicazione di un diritto fondamentale: l’accesso all’acqua potabile, il diritto ad un’aria non inquinata, il diritto ad un’alimentazione sufficiente, il diritto alla conoscenza.</w:t>
      </w:r>
    </w:p>
    <w:p w14:paraId="54F0B2CA" w14:textId="3107C9D3" w:rsidR="00A70B48" w:rsidRDefault="00A70B48" w:rsidP="003C2B0A">
      <w:pPr>
        <w:spacing w:line="360" w:lineRule="auto"/>
        <w:jc w:val="both"/>
        <w:rPr>
          <w:rFonts w:ascii="Times" w:hAnsi="Times"/>
          <w:sz w:val="28"/>
          <w:szCs w:val="28"/>
        </w:rPr>
      </w:pPr>
    </w:p>
    <w:p w14:paraId="12D66059" w14:textId="67C5BBAF" w:rsidR="00A70B48" w:rsidRDefault="002762D0" w:rsidP="003C2B0A">
      <w:pPr>
        <w:spacing w:line="360" w:lineRule="auto"/>
        <w:jc w:val="both"/>
        <w:rPr>
          <w:rFonts w:ascii="Times" w:hAnsi="Times"/>
          <w:sz w:val="28"/>
          <w:szCs w:val="28"/>
        </w:rPr>
      </w:pPr>
      <w:r>
        <w:rPr>
          <w:rFonts w:ascii="Times" w:hAnsi="Times"/>
          <w:sz w:val="28"/>
          <w:szCs w:val="28"/>
        </w:rPr>
        <w:lastRenderedPageBreak/>
        <w:t>Per</w:t>
      </w:r>
      <w:r w:rsidR="00A70B48">
        <w:rPr>
          <w:rFonts w:ascii="Times" w:hAnsi="Times"/>
          <w:sz w:val="28"/>
          <w:szCs w:val="28"/>
        </w:rPr>
        <w:t xml:space="preserve"> identificare un bene</w:t>
      </w:r>
      <w:r>
        <w:rPr>
          <w:rFonts w:ascii="Times" w:hAnsi="Times"/>
          <w:sz w:val="28"/>
          <w:szCs w:val="28"/>
        </w:rPr>
        <w:t xml:space="preserve"> comune, dunque,</w:t>
      </w:r>
      <w:r w:rsidR="00A70B48">
        <w:rPr>
          <w:rFonts w:ascii="Times" w:hAnsi="Times"/>
          <w:sz w:val="28"/>
          <w:szCs w:val="28"/>
        </w:rPr>
        <w:t xml:space="preserve"> si comincia in ogni caso da un diritto fondamentale determinato</w:t>
      </w:r>
      <w:r w:rsidR="00203724">
        <w:rPr>
          <w:rFonts w:ascii="Times" w:hAnsi="Times"/>
          <w:sz w:val="28"/>
          <w:szCs w:val="28"/>
        </w:rPr>
        <w:t xml:space="preserve"> in maniera</w:t>
      </w:r>
      <w:r>
        <w:rPr>
          <w:rFonts w:ascii="Times" w:hAnsi="Times"/>
          <w:sz w:val="28"/>
          <w:szCs w:val="28"/>
        </w:rPr>
        <w:t xml:space="preserve"> tale da assicurarne una garanzia nel tempo. Chiediamoci allora</w:t>
      </w:r>
      <w:r w:rsidR="00D47AA0">
        <w:rPr>
          <w:rFonts w:ascii="Times" w:hAnsi="Times"/>
          <w:sz w:val="28"/>
          <w:szCs w:val="28"/>
        </w:rPr>
        <w:t xml:space="preserve">, siamo in grado di identificare tali diritti fondamentali? </w:t>
      </w:r>
    </w:p>
    <w:p w14:paraId="082EFC54" w14:textId="5405EB2C" w:rsidR="00D47AA0" w:rsidRDefault="00203724" w:rsidP="003C2B0A">
      <w:pPr>
        <w:spacing w:line="360" w:lineRule="auto"/>
        <w:jc w:val="both"/>
        <w:rPr>
          <w:rFonts w:ascii="Times" w:hAnsi="Times"/>
          <w:sz w:val="28"/>
          <w:szCs w:val="28"/>
        </w:rPr>
      </w:pPr>
      <w:r>
        <w:rPr>
          <w:rFonts w:ascii="Times" w:hAnsi="Times"/>
          <w:sz w:val="28"/>
          <w:szCs w:val="28"/>
        </w:rPr>
        <w:t>E q</w:t>
      </w:r>
      <w:r w:rsidR="00A70B48">
        <w:rPr>
          <w:rFonts w:ascii="Times" w:hAnsi="Times"/>
          <w:sz w:val="28"/>
          <w:szCs w:val="28"/>
        </w:rPr>
        <w:t xml:space="preserve">uale dunque il rapporto che i diritti intrattengono gli uni con gli altri? </w:t>
      </w:r>
      <w:r>
        <w:rPr>
          <w:rFonts w:ascii="Times" w:hAnsi="Times"/>
          <w:sz w:val="28"/>
          <w:szCs w:val="28"/>
        </w:rPr>
        <w:t>A</w:t>
      </w:r>
      <w:r w:rsidR="00A70B48">
        <w:rPr>
          <w:rFonts w:ascii="Times" w:hAnsi="Times"/>
          <w:sz w:val="28"/>
          <w:szCs w:val="28"/>
        </w:rPr>
        <w:t xml:space="preserve"> chi appartiene la facoltà di determinare questo rapporto? </w:t>
      </w:r>
    </w:p>
    <w:p w14:paraId="15A216B9" w14:textId="5CD2A8CD" w:rsidR="00083561" w:rsidRDefault="00A70B48" w:rsidP="003C2B0A">
      <w:pPr>
        <w:spacing w:line="360" w:lineRule="auto"/>
        <w:jc w:val="both"/>
        <w:rPr>
          <w:rFonts w:ascii="Times" w:hAnsi="Times"/>
          <w:sz w:val="28"/>
          <w:szCs w:val="28"/>
          <w:highlight w:val="yellow"/>
        </w:rPr>
      </w:pPr>
      <w:r>
        <w:rPr>
          <w:rFonts w:ascii="Times" w:hAnsi="Times"/>
          <w:sz w:val="28"/>
          <w:szCs w:val="28"/>
        </w:rPr>
        <w:t xml:space="preserve">Con questa </w:t>
      </w:r>
      <w:r w:rsidRPr="00A70B48">
        <w:rPr>
          <w:rFonts w:ascii="Times" w:hAnsi="Times"/>
          <w:i/>
          <w:iCs/>
          <w:sz w:val="28"/>
          <w:szCs w:val="28"/>
        </w:rPr>
        <w:t>esigenza</w:t>
      </w:r>
      <w:r>
        <w:rPr>
          <w:rFonts w:ascii="Times" w:hAnsi="Times"/>
          <w:i/>
          <w:iCs/>
          <w:sz w:val="28"/>
          <w:szCs w:val="28"/>
        </w:rPr>
        <w:t xml:space="preserve"> </w:t>
      </w:r>
      <w:r w:rsidR="00DF3F2F">
        <w:rPr>
          <w:rFonts w:ascii="Times" w:hAnsi="Times"/>
          <w:sz w:val="28"/>
          <w:szCs w:val="28"/>
        </w:rPr>
        <w:t xml:space="preserve">arriviamo a un punto </w:t>
      </w:r>
      <w:r w:rsidR="00203724">
        <w:rPr>
          <w:rFonts w:ascii="Times" w:hAnsi="Times"/>
          <w:sz w:val="28"/>
          <w:szCs w:val="28"/>
        </w:rPr>
        <w:t>centrale</w:t>
      </w:r>
      <w:r w:rsidR="00DF3F2F">
        <w:rPr>
          <w:rFonts w:ascii="Times" w:hAnsi="Times"/>
          <w:sz w:val="28"/>
          <w:szCs w:val="28"/>
        </w:rPr>
        <w:t>: sp</w:t>
      </w:r>
      <w:r w:rsidR="00DF3F2F" w:rsidRPr="001F1EA5">
        <w:rPr>
          <w:rFonts w:ascii="Times" w:hAnsi="Times"/>
          <w:sz w:val="28"/>
          <w:szCs w:val="28"/>
        </w:rPr>
        <w:t>etta, in ogni caso, alla società stessa determinare cosa sia un bene comune e cosa non lo sia.</w:t>
      </w:r>
      <w:r w:rsidR="00203724" w:rsidRPr="001F1EA5">
        <w:rPr>
          <w:rFonts w:ascii="Times" w:hAnsi="Times"/>
          <w:sz w:val="28"/>
          <w:szCs w:val="28"/>
        </w:rPr>
        <w:t xml:space="preserve"> </w:t>
      </w:r>
      <w:r w:rsidR="006B3B55" w:rsidRPr="001F1EA5">
        <w:rPr>
          <w:rFonts w:ascii="Times" w:hAnsi="Times"/>
          <w:sz w:val="28"/>
          <w:szCs w:val="28"/>
        </w:rPr>
        <w:t>È un procedimento, questo, che s</w:t>
      </w:r>
      <w:r w:rsidR="00083561" w:rsidRPr="001F1EA5">
        <w:rPr>
          <w:rFonts w:ascii="Times" w:hAnsi="Times"/>
          <w:sz w:val="28"/>
          <w:szCs w:val="28"/>
        </w:rPr>
        <w:t xml:space="preserve">egue l’interesse collettivo, l’attenzione con la quale la società stessa riesce a interrogarsi sui bisogni e sui diritti della persona. </w:t>
      </w:r>
    </w:p>
    <w:p w14:paraId="0B98B3A5" w14:textId="77777777" w:rsidR="00083561" w:rsidRDefault="00083561" w:rsidP="003C2B0A">
      <w:pPr>
        <w:spacing w:line="360" w:lineRule="auto"/>
        <w:jc w:val="both"/>
        <w:rPr>
          <w:rFonts w:ascii="Times" w:hAnsi="Times"/>
          <w:sz w:val="28"/>
          <w:szCs w:val="28"/>
          <w:highlight w:val="yellow"/>
        </w:rPr>
      </w:pPr>
    </w:p>
    <w:p w14:paraId="779B1DA8" w14:textId="0C99AA77" w:rsidR="00DF3F2F" w:rsidRDefault="009E4BE3" w:rsidP="003C2B0A">
      <w:pPr>
        <w:spacing w:line="360" w:lineRule="auto"/>
        <w:jc w:val="both"/>
        <w:rPr>
          <w:rFonts w:ascii="Times" w:hAnsi="Times"/>
          <w:sz w:val="28"/>
          <w:szCs w:val="28"/>
        </w:rPr>
      </w:pPr>
      <w:r>
        <w:rPr>
          <w:rFonts w:ascii="Times" w:hAnsi="Times"/>
          <w:sz w:val="28"/>
          <w:szCs w:val="28"/>
        </w:rPr>
        <w:t>Viene da sé che spetti a questa,</w:t>
      </w:r>
      <w:r w:rsidR="00083561">
        <w:rPr>
          <w:rFonts w:ascii="Times" w:hAnsi="Times"/>
          <w:sz w:val="28"/>
          <w:szCs w:val="28"/>
        </w:rPr>
        <w:t xml:space="preserve"> alla società,</w:t>
      </w:r>
      <w:r>
        <w:rPr>
          <w:rFonts w:ascii="Times" w:hAnsi="Times"/>
          <w:sz w:val="28"/>
          <w:szCs w:val="28"/>
        </w:rPr>
        <w:t xml:space="preserve"> e non a</w:t>
      </w:r>
      <w:r w:rsidR="00083561">
        <w:rPr>
          <w:rFonts w:ascii="Times" w:hAnsi="Times"/>
          <w:sz w:val="28"/>
          <w:szCs w:val="28"/>
        </w:rPr>
        <w:t xml:space="preserve"> </w:t>
      </w:r>
      <w:r>
        <w:rPr>
          <w:rFonts w:ascii="Times" w:hAnsi="Times"/>
          <w:sz w:val="28"/>
          <w:szCs w:val="28"/>
        </w:rPr>
        <w:t>giuristi</w:t>
      </w:r>
      <w:r w:rsidR="00083561">
        <w:rPr>
          <w:rFonts w:ascii="Times" w:hAnsi="Times"/>
          <w:sz w:val="28"/>
          <w:szCs w:val="28"/>
        </w:rPr>
        <w:t xml:space="preserve"> o </w:t>
      </w:r>
      <w:r>
        <w:rPr>
          <w:rFonts w:ascii="Times" w:hAnsi="Times"/>
          <w:sz w:val="28"/>
          <w:szCs w:val="28"/>
        </w:rPr>
        <w:t>esperti</w:t>
      </w:r>
      <w:r w:rsidR="00083561">
        <w:rPr>
          <w:rFonts w:ascii="Times" w:hAnsi="Times"/>
          <w:sz w:val="28"/>
          <w:szCs w:val="28"/>
        </w:rPr>
        <w:t xml:space="preserve"> di qualsiasi sorta</w:t>
      </w:r>
      <w:r>
        <w:rPr>
          <w:rFonts w:ascii="Times" w:hAnsi="Times"/>
          <w:sz w:val="28"/>
          <w:szCs w:val="28"/>
        </w:rPr>
        <w:t>, determinare il rapporto che</w:t>
      </w:r>
      <w:r w:rsidR="00083561">
        <w:rPr>
          <w:rFonts w:ascii="Times" w:hAnsi="Times"/>
          <w:sz w:val="28"/>
          <w:szCs w:val="28"/>
        </w:rPr>
        <w:t xml:space="preserve"> i beni comuni intrattengono</w:t>
      </w:r>
      <w:r>
        <w:rPr>
          <w:rFonts w:ascii="Times" w:hAnsi="Times"/>
          <w:sz w:val="28"/>
          <w:szCs w:val="28"/>
        </w:rPr>
        <w:t xml:space="preserve"> l’uno l’altro</w:t>
      </w:r>
      <w:r w:rsidR="00083561">
        <w:rPr>
          <w:rFonts w:ascii="Times" w:hAnsi="Times"/>
          <w:sz w:val="28"/>
          <w:szCs w:val="28"/>
        </w:rPr>
        <w:t>.</w:t>
      </w:r>
      <w:r>
        <w:rPr>
          <w:rFonts w:ascii="Times" w:hAnsi="Times"/>
          <w:sz w:val="28"/>
          <w:szCs w:val="28"/>
        </w:rPr>
        <w:t xml:space="preserve"> </w:t>
      </w:r>
    </w:p>
    <w:p w14:paraId="50ED0C98" w14:textId="735DA38F" w:rsidR="009E4BE3" w:rsidRDefault="006830B3" w:rsidP="003C2B0A">
      <w:pPr>
        <w:spacing w:line="360" w:lineRule="auto"/>
        <w:jc w:val="both"/>
        <w:rPr>
          <w:rFonts w:ascii="Times" w:hAnsi="Times"/>
          <w:sz w:val="28"/>
          <w:szCs w:val="28"/>
        </w:rPr>
      </w:pPr>
      <w:r>
        <w:rPr>
          <w:rFonts w:ascii="Times" w:hAnsi="Times"/>
          <w:sz w:val="28"/>
          <w:szCs w:val="28"/>
        </w:rPr>
        <w:t xml:space="preserve">Se è vero che questa operazione spetti alla società, allora a questa si confà l’esigenza di un’opera che, collettivamente, si dia </w:t>
      </w:r>
      <w:r w:rsidR="009E4BE3">
        <w:rPr>
          <w:rFonts w:ascii="Times" w:hAnsi="Times"/>
          <w:sz w:val="28"/>
          <w:szCs w:val="28"/>
        </w:rPr>
        <w:t>il compimento di questo obiettivo</w:t>
      </w:r>
      <w:r>
        <w:rPr>
          <w:rFonts w:ascii="Times" w:hAnsi="Times"/>
          <w:sz w:val="28"/>
          <w:szCs w:val="28"/>
        </w:rPr>
        <w:t xml:space="preserve">: </w:t>
      </w:r>
      <w:r w:rsidR="00551356">
        <w:rPr>
          <w:rFonts w:ascii="Times" w:hAnsi="Times"/>
          <w:sz w:val="28"/>
          <w:szCs w:val="28"/>
        </w:rPr>
        <w:t>la sua “</w:t>
      </w:r>
      <w:r>
        <w:rPr>
          <w:rFonts w:ascii="Times" w:hAnsi="Times"/>
          <w:sz w:val="28"/>
          <w:szCs w:val="28"/>
        </w:rPr>
        <w:t>autoorganizzazione</w:t>
      </w:r>
      <w:r w:rsidR="00551356">
        <w:rPr>
          <w:rFonts w:ascii="Times" w:hAnsi="Times"/>
          <w:sz w:val="28"/>
          <w:szCs w:val="28"/>
        </w:rPr>
        <w:t xml:space="preserve">” dunque, </w:t>
      </w:r>
      <w:r>
        <w:rPr>
          <w:rFonts w:ascii="Times" w:hAnsi="Times"/>
          <w:sz w:val="28"/>
          <w:szCs w:val="28"/>
        </w:rPr>
        <w:t xml:space="preserve">o, </w:t>
      </w:r>
      <w:r w:rsidR="00551356">
        <w:rPr>
          <w:rFonts w:ascii="Times" w:hAnsi="Times"/>
          <w:sz w:val="28"/>
          <w:szCs w:val="28"/>
        </w:rPr>
        <w:t xml:space="preserve">con le parole di </w:t>
      </w:r>
      <w:proofErr w:type="spellStart"/>
      <w:r w:rsidR="00551356">
        <w:rPr>
          <w:rFonts w:ascii="Times" w:hAnsi="Times"/>
          <w:sz w:val="28"/>
          <w:szCs w:val="28"/>
        </w:rPr>
        <w:t>Castoriadis</w:t>
      </w:r>
      <w:proofErr w:type="spellEnd"/>
      <w:r w:rsidR="00551356">
        <w:rPr>
          <w:rFonts w:ascii="Times" w:hAnsi="Times"/>
          <w:sz w:val="28"/>
          <w:szCs w:val="28"/>
        </w:rPr>
        <w:t>, “auto-istituzione”.</w:t>
      </w:r>
    </w:p>
    <w:p w14:paraId="3133E53E" w14:textId="77777777" w:rsidR="003C2B0A" w:rsidRDefault="00551356" w:rsidP="003C2B0A">
      <w:pPr>
        <w:spacing w:line="360" w:lineRule="auto"/>
        <w:jc w:val="both"/>
        <w:rPr>
          <w:rFonts w:ascii="Times" w:hAnsi="Times"/>
          <w:sz w:val="28"/>
          <w:szCs w:val="28"/>
        </w:rPr>
      </w:pPr>
      <w:r>
        <w:rPr>
          <w:rFonts w:ascii="Times" w:hAnsi="Times"/>
          <w:sz w:val="28"/>
          <w:szCs w:val="28"/>
        </w:rPr>
        <w:t xml:space="preserve">È la democrazia volta in questo senso quella che abbiamo proposto di chiamare “principio politico” </w:t>
      </w:r>
      <w:r w:rsidRPr="00551356">
        <w:rPr>
          <w:rFonts w:ascii="Times" w:hAnsi="Times"/>
          <w:i/>
          <w:iCs/>
          <w:sz w:val="28"/>
          <w:szCs w:val="28"/>
        </w:rPr>
        <w:t xml:space="preserve">del </w:t>
      </w:r>
      <w:r>
        <w:rPr>
          <w:rFonts w:ascii="Times" w:hAnsi="Times"/>
          <w:sz w:val="28"/>
          <w:szCs w:val="28"/>
        </w:rPr>
        <w:t xml:space="preserve">comune (al singolare). </w:t>
      </w:r>
    </w:p>
    <w:p w14:paraId="334BC7AF" w14:textId="4384B852" w:rsidR="006C2D66" w:rsidRDefault="00551356" w:rsidP="003C2B0A">
      <w:pPr>
        <w:spacing w:line="360" w:lineRule="auto"/>
        <w:jc w:val="both"/>
        <w:rPr>
          <w:rFonts w:ascii="Times" w:hAnsi="Times"/>
          <w:sz w:val="28"/>
          <w:szCs w:val="28"/>
        </w:rPr>
      </w:pPr>
      <w:r>
        <w:rPr>
          <w:rFonts w:ascii="Times" w:hAnsi="Times"/>
          <w:sz w:val="28"/>
          <w:szCs w:val="28"/>
        </w:rPr>
        <w:t xml:space="preserve">In “comune” troviamo la radice latina </w:t>
      </w:r>
      <w:proofErr w:type="spellStart"/>
      <w:r w:rsidRPr="00551356">
        <w:rPr>
          <w:rFonts w:ascii="Times" w:hAnsi="Times"/>
          <w:i/>
          <w:iCs/>
          <w:sz w:val="28"/>
          <w:szCs w:val="28"/>
        </w:rPr>
        <w:t>munus</w:t>
      </w:r>
      <w:proofErr w:type="spellEnd"/>
      <w:r w:rsidRPr="00551356">
        <w:rPr>
          <w:rFonts w:ascii="Times" w:hAnsi="Times"/>
          <w:i/>
          <w:iCs/>
          <w:sz w:val="28"/>
          <w:szCs w:val="28"/>
        </w:rPr>
        <w:t xml:space="preserve"> </w:t>
      </w:r>
      <w:r>
        <w:rPr>
          <w:rFonts w:ascii="Times" w:hAnsi="Times"/>
          <w:sz w:val="28"/>
          <w:szCs w:val="28"/>
        </w:rPr>
        <w:t>che esprime obbligo e attività</w:t>
      </w:r>
      <w:r w:rsidR="00083561">
        <w:rPr>
          <w:rFonts w:ascii="Times" w:hAnsi="Times"/>
          <w:sz w:val="28"/>
          <w:szCs w:val="28"/>
        </w:rPr>
        <w:t>; infine</w:t>
      </w:r>
      <w:r>
        <w:rPr>
          <w:rFonts w:ascii="Times" w:hAnsi="Times"/>
          <w:sz w:val="28"/>
          <w:szCs w:val="28"/>
        </w:rPr>
        <w:t xml:space="preserve"> il prefisso </w:t>
      </w:r>
      <w:proofErr w:type="spellStart"/>
      <w:r w:rsidRPr="00551356">
        <w:rPr>
          <w:rFonts w:ascii="Times" w:hAnsi="Times"/>
          <w:i/>
          <w:iCs/>
          <w:sz w:val="28"/>
          <w:szCs w:val="28"/>
        </w:rPr>
        <w:t>cum</w:t>
      </w:r>
      <w:proofErr w:type="spellEnd"/>
      <w:r w:rsidR="00752878">
        <w:rPr>
          <w:rFonts w:ascii="Times" w:hAnsi="Times"/>
          <w:sz w:val="28"/>
          <w:szCs w:val="28"/>
        </w:rPr>
        <w:t>:</w:t>
      </w:r>
      <w:r>
        <w:rPr>
          <w:rFonts w:ascii="Times" w:hAnsi="Times"/>
          <w:sz w:val="28"/>
          <w:szCs w:val="28"/>
        </w:rPr>
        <w:t xml:space="preserve"> “</w:t>
      </w:r>
      <w:r w:rsidR="00752878">
        <w:rPr>
          <w:rFonts w:ascii="Times" w:hAnsi="Times"/>
          <w:sz w:val="28"/>
          <w:szCs w:val="28"/>
        </w:rPr>
        <w:t>c</w:t>
      </w:r>
      <w:r>
        <w:rPr>
          <w:rFonts w:ascii="Times" w:hAnsi="Times"/>
          <w:sz w:val="28"/>
          <w:szCs w:val="28"/>
        </w:rPr>
        <w:t>omune”</w:t>
      </w:r>
      <w:r w:rsidR="00752878">
        <w:rPr>
          <w:rFonts w:ascii="Times" w:hAnsi="Times"/>
          <w:sz w:val="28"/>
          <w:szCs w:val="28"/>
        </w:rPr>
        <w:t xml:space="preserve"> è </w:t>
      </w:r>
      <w:r>
        <w:rPr>
          <w:rFonts w:ascii="Times" w:hAnsi="Times"/>
          <w:sz w:val="28"/>
          <w:szCs w:val="28"/>
        </w:rPr>
        <w:t xml:space="preserve">co-obbligazione e co-attività. </w:t>
      </w:r>
    </w:p>
    <w:p w14:paraId="08A0FEB6" w14:textId="34992C3B" w:rsidR="003C2B0A" w:rsidRDefault="00752878" w:rsidP="003C2B0A">
      <w:pPr>
        <w:spacing w:line="360" w:lineRule="auto"/>
        <w:jc w:val="both"/>
        <w:rPr>
          <w:rFonts w:ascii="Times" w:hAnsi="Times"/>
          <w:sz w:val="28"/>
          <w:szCs w:val="28"/>
        </w:rPr>
      </w:pPr>
      <w:r>
        <w:rPr>
          <w:rFonts w:ascii="Times" w:hAnsi="Times"/>
          <w:sz w:val="28"/>
          <w:szCs w:val="28"/>
        </w:rPr>
        <w:t>In altre parole, s</w:t>
      </w:r>
      <w:r w:rsidR="00551356">
        <w:rPr>
          <w:rFonts w:ascii="Times" w:hAnsi="Times"/>
          <w:sz w:val="28"/>
          <w:szCs w:val="28"/>
        </w:rPr>
        <w:t>econdo il principio d</w:t>
      </w:r>
      <w:r>
        <w:rPr>
          <w:rFonts w:ascii="Times" w:hAnsi="Times"/>
          <w:sz w:val="28"/>
          <w:szCs w:val="28"/>
        </w:rPr>
        <w:t>el comune</w:t>
      </w:r>
      <w:r w:rsidR="00551356">
        <w:rPr>
          <w:rFonts w:ascii="Times" w:hAnsi="Times"/>
          <w:sz w:val="28"/>
          <w:szCs w:val="28"/>
        </w:rPr>
        <w:t xml:space="preserve">, la sola obbligazione politica legittima è quella cui segue l’agire </w:t>
      </w:r>
      <w:r>
        <w:rPr>
          <w:rFonts w:ascii="Times" w:hAnsi="Times"/>
          <w:sz w:val="28"/>
          <w:szCs w:val="28"/>
        </w:rPr>
        <w:t>insieme</w:t>
      </w:r>
      <w:r w:rsidR="00551356">
        <w:rPr>
          <w:rFonts w:ascii="Times" w:hAnsi="Times"/>
          <w:sz w:val="28"/>
          <w:szCs w:val="28"/>
        </w:rPr>
        <w:t xml:space="preserve">. </w:t>
      </w:r>
      <w:r w:rsidR="00B56467">
        <w:rPr>
          <w:rFonts w:ascii="Times" w:hAnsi="Times"/>
          <w:sz w:val="28"/>
          <w:szCs w:val="28"/>
        </w:rPr>
        <w:t xml:space="preserve">Come diceva Aristotele, “vivere insieme implica agire in comune”. </w:t>
      </w:r>
    </w:p>
    <w:p w14:paraId="6A589171" w14:textId="2EEE5789" w:rsidR="00551356" w:rsidRDefault="00B56467" w:rsidP="003C2B0A">
      <w:pPr>
        <w:spacing w:line="360" w:lineRule="auto"/>
        <w:jc w:val="both"/>
        <w:rPr>
          <w:rFonts w:ascii="Times" w:hAnsi="Times"/>
          <w:sz w:val="28"/>
          <w:szCs w:val="28"/>
        </w:rPr>
      </w:pPr>
      <w:r>
        <w:rPr>
          <w:rFonts w:ascii="Times" w:hAnsi="Times"/>
          <w:sz w:val="28"/>
          <w:szCs w:val="28"/>
        </w:rPr>
        <w:t xml:space="preserve">La determinazione dei “beni comuni” (nel senso della definizione giuridica italiana) </w:t>
      </w:r>
      <w:r w:rsidR="00BC438A">
        <w:rPr>
          <w:rFonts w:ascii="Times" w:hAnsi="Times"/>
          <w:sz w:val="28"/>
          <w:szCs w:val="28"/>
        </w:rPr>
        <w:t xml:space="preserve">non può che procedere da un agire comune nella stessa maniera in cui l’identificazione dei beni comuni richiede una deliberazione collettiva, la messa in opera, invero, del principio del comune. </w:t>
      </w:r>
    </w:p>
    <w:p w14:paraId="3A88E018" w14:textId="3009BACF" w:rsidR="00BC438A" w:rsidRDefault="00BC438A" w:rsidP="003C2B0A">
      <w:pPr>
        <w:spacing w:line="360" w:lineRule="auto"/>
        <w:jc w:val="both"/>
        <w:rPr>
          <w:rFonts w:ascii="Times" w:hAnsi="Times"/>
          <w:sz w:val="28"/>
          <w:szCs w:val="28"/>
        </w:rPr>
      </w:pPr>
    </w:p>
    <w:p w14:paraId="0050529F" w14:textId="62C9DBC4" w:rsidR="00BC438A" w:rsidRDefault="00BC438A" w:rsidP="003C2B0A">
      <w:pPr>
        <w:spacing w:line="360" w:lineRule="auto"/>
        <w:jc w:val="both"/>
        <w:rPr>
          <w:rFonts w:ascii="Times" w:hAnsi="Times"/>
          <w:sz w:val="28"/>
          <w:szCs w:val="28"/>
        </w:rPr>
      </w:pPr>
      <w:r>
        <w:rPr>
          <w:rFonts w:ascii="Times" w:hAnsi="Times"/>
          <w:sz w:val="28"/>
          <w:szCs w:val="28"/>
        </w:rPr>
        <w:t>Il comune e i comuni</w:t>
      </w:r>
    </w:p>
    <w:p w14:paraId="7500EBEE" w14:textId="3F6801B9" w:rsidR="00BC438A" w:rsidRDefault="00BC438A" w:rsidP="003C2B0A">
      <w:pPr>
        <w:spacing w:line="360" w:lineRule="auto"/>
        <w:jc w:val="both"/>
        <w:rPr>
          <w:rFonts w:ascii="Times" w:hAnsi="Times"/>
          <w:sz w:val="28"/>
          <w:szCs w:val="28"/>
        </w:rPr>
      </w:pPr>
    </w:p>
    <w:p w14:paraId="0AD1A44D" w14:textId="77777777" w:rsidR="003C2B0A" w:rsidRDefault="00BC438A" w:rsidP="003C2B0A">
      <w:pPr>
        <w:spacing w:line="360" w:lineRule="auto"/>
        <w:jc w:val="both"/>
        <w:rPr>
          <w:rFonts w:ascii="Times" w:hAnsi="Times"/>
          <w:sz w:val="28"/>
          <w:szCs w:val="28"/>
        </w:rPr>
      </w:pPr>
      <w:r>
        <w:rPr>
          <w:rFonts w:ascii="Times" w:hAnsi="Times"/>
          <w:sz w:val="28"/>
          <w:szCs w:val="28"/>
        </w:rPr>
        <w:lastRenderedPageBreak/>
        <w:t xml:space="preserve">Come intendere in questo senso la relazione tra il comune e i comuni? Come dice il Collettivo di Geografia Critica dell’Equatore, i comuni non sono cose ma </w:t>
      </w:r>
      <w:r w:rsidR="00430483">
        <w:rPr>
          <w:rFonts w:ascii="Times" w:hAnsi="Times"/>
          <w:sz w:val="28"/>
          <w:szCs w:val="28"/>
        </w:rPr>
        <w:t xml:space="preserve">pratiche e relazioni sociali estremamente differenti. Detto in altri termini, se esistono dei </w:t>
      </w:r>
      <w:r w:rsidR="00BD147A">
        <w:rPr>
          <w:rFonts w:ascii="Times" w:hAnsi="Times"/>
          <w:sz w:val="28"/>
          <w:szCs w:val="28"/>
        </w:rPr>
        <w:t>“</w:t>
      </w:r>
      <w:r w:rsidR="00430483">
        <w:rPr>
          <w:rFonts w:ascii="Times" w:hAnsi="Times"/>
          <w:sz w:val="28"/>
          <w:szCs w:val="28"/>
        </w:rPr>
        <w:t>comuni di fatto</w:t>
      </w:r>
      <w:r w:rsidR="00BD147A">
        <w:rPr>
          <w:rFonts w:ascii="Times" w:hAnsi="Times"/>
          <w:sz w:val="28"/>
          <w:szCs w:val="28"/>
        </w:rPr>
        <w:t>”</w:t>
      </w:r>
      <w:r w:rsidR="007426E6">
        <w:rPr>
          <w:rFonts w:ascii="Times" w:hAnsi="Times"/>
          <w:sz w:val="28"/>
          <w:szCs w:val="28"/>
        </w:rPr>
        <w:t xml:space="preserve"> - </w:t>
      </w:r>
      <w:r w:rsidR="00430483">
        <w:rPr>
          <w:rFonts w:ascii="Times" w:hAnsi="Times"/>
          <w:sz w:val="28"/>
          <w:szCs w:val="28"/>
        </w:rPr>
        <w:t xml:space="preserve">nel senso </w:t>
      </w:r>
      <w:r w:rsidR="00BD147A">
        <w:rPr>
          <w:rFonts w:ascii="Times" w:hAnsi="Times"/>
          <w:sz w:val="28"/>
          <w:szCs w:val="28"/>
        </w:rPr>
        <w:t>per cui</w:t>
      </w:r>
      <w:r w:rsidR="00430483">
        <w:rPr>
          <w:rFonts w:ascii="Times" w:hAnsi="Times"/>
          <w:sz w:val="28"/>
          <w:szCs w:val="28"/>
        </w:rPr>
        <w:t xml:space="preserve"> tali realtà geografiche </w:t>
      </w:r>
      <w:r w:rsidR="00BD147A">
        <w:rPr>
          <w:rFonts w:ascii="Times" w:hAnsi="Times"/>
          <w:sz w:val="28"/>
          <w:szCs w:val="28"/>
        </w:rPr>
        <w:t xml:space="preserve">sono comuni a diversi paesi- è vero che tali non siano necessariamente comuni nel senso istitutivo del termine. </w:t>
      </w:r>
    </w:p>
    <w:p w14:paraId="1416DE37" w14:textId="4884C07B" w:rsidR="00BC438A" w:rsidRDefault="007426E6" w:rsidP="003C2B0A">
      <w:pPr>
        <w:spacing w:line="360" w:lineRule="auto"/>
        <w:jc w:val="both"/>
        <w:rPr>
          <w:rFonts w:ascii="Times" w:hAnsi="Times"/>
          <w:sz w:val="28"/>
          <w:szCs w:val="28"/>
        </w:rPr>
      </w:pPr>
      <w:r>
        <w:rPr>
          <w:rFonts w:ascii="Times" w:hAnsi="Times"/>
          <w:sz w:val="28"/>
          <w:szCs w:val="28"/>
        </w:rPr>
        <w:t xml:space="preserve">Per esempio, la falda acquifera </w:t>
      </w:r>
      <w:proofErr w:type="spellStart"/>
      <w:r>
        <w:rPr>
          <w:rFonts w:ascii="Times" w:hAnsi="Times"/>
          <w:sz w:val="28"/>
          <w:szCs w:val="28"/>
        </w:rPr>
        <w:t>Guarani</w:t>
      </w:r>
      <w:proofErr w:type="spellEnd"/>
      <w:r>
        <w:rPr>
          <w:rFonts w:ascii="Times" w:hAnsi="Times"/>
          <w:sz w:val="28"/>
          <w:szCs w:val="28"/>
        </w:rPr>
        <w:t>, terza riserva d’acqua sotterranea al mondo, è divisa tra quattro paesi (Argentina, Uruguay, Brasile, Paraguay) ma quest</w:t>
      </w:r>
      <w:r w:rsidR="00707901">
        <w:rPr>
          <w:rFonts w:ascii="Times" w:hAnsi="Times"/>
          <w:sz w:val="28"/>
          <w:szCs w:val="28"/>
        </w:rPr>
        <w:t>o comune di fatto non è comune di istituzione: piuttosto che una gestione trans-frontaliera attraverso delegati/e di cittadine/i dei quattro paesi, vi è una concorrenza tra Stati volta ad estrarre acqua a fini industriali</w:t>
      </w:r>
      <w:r w:rsidR="00752878">
        <w:rPr>
          <w:rFonts w:ascii="Times" w:hAnsi="Times"/>
          <w:sz w:val="28"/>
          <w:szCs w:val="28"/>
        </w:rPr>
        <w:t xml:space="preserve"> (</w:t>
      </w:r>
      <w:r w:rsidR="00707901">
        <w:rPr>
          <w:rFonts w:ascii="Times" w:hAnsi="Times"/>
          <w:sz w:val="28"/>
          <w:szCs w:val="28"/>
        </w:rPr>
        <w:t>di cui la fabbricazione della carta ne è un esempio)</w:t>
      </w:r>
      <w:r w:rsidR="00647276">
        <w:rPr>
          <w:rFonts w:ascii="Times" w:hAnsi="Times"/>
          <w:sz w:val="28"/>
          <w:szCs w:val="28"/>
        </w:rPr>
        <w:t xml:space="preserve">. </w:t>
      </w:r>
      <w:r w:rsidR="00752878">
        <w:rPr>
          <w:rFonts w:ascii="Times" w:hAnsi="Times"/>
          <w:sz w:val="28"/>
          <w:szCs w:val="28"/>
        </w:rPr>
        <w:t>I</w:t>
      </w:r>
      <w:r w:rsidR="00647276">
        <w:rPr>
          <w:rFonts w:ascii="Times" w:hAnsi="Times"/>
          <w:sz w:val="28"/>
          <w:szCs w:val="28"/>
        </w:rPr>
        <w:t xml:space="preserve">l principale limite dell’accordo del 2010 tra i quattro paesi risiede nel concetto di sovranità statale, la cui intesa circa l’obbligo alla cooperazione resta di conseguenza indefinita. </w:t>
      </w:r>
      <w:r w:rsidR="00647276">
        <w:rPr>
          <w:rFonts w:ascii="Times" w:hAnsi="Times"/>
          <w:sz w:val="28"/>
          <w:szCs w:val="28"/>
        </w:rPr>
        <w:br/>
      </w:r>
      <w:r w:rsidR="0063220E">
        <w:rPr>
          <w:rFonts w:ascii="Times" w:hAnsi="Times"/>
          <w:sz w:val="28"/>
          <w:szCs w:val="28"/>
        </w:rPr>
        <w:t>I</w:t>
      </w:r>
      <w:r w:rsidR="00647276">
        <w:rPr>
          <w:rFonts w:ascii="Times" w:hAnsi="Times"/>
          <w:sz w:val="28"/>
          <w:szCs w:val="28"/>
        </w:rPr>
        <w:t xml:space="preserve">n assenza di co-obbligazione non possono darsi dei comuni veri e propri. </w:t>
      </w:r>
    </w:p>
    <w:p w14:paraId="5D967500" w14:textId="3556D2C0" w:rsidR="009E28E1" w:rsidRDefault="00647276" w:rsidP="003C2B0A">
      <w:pPr>
        <w:spacing w:line="360" w:lineRule="auto"/>
        <w:jc w:val="both"/>
        <w:rPr>
          <w:rFonts w:ascii="Times" w:hAnsi="Times"/>
          <w:sz w:val="28"/>
          <w:szCs w:val="28"/>
        </w:rPr>
      </w:pPr>
      <w:r>
        <w:rPr>
          <w:rFonts w:ascii="Times" w:hAnsi="Times"/>
          <w:sz w:val="28"/>
          <w:szCs w:val="28"/>
        </w:rPr>
        <w:t>Quest</w:t>
      </w:r>
      <w:r w:rsidR="0063220E">
        <w:rPr>
          <w:rFonts w:ascii="Times" w:hAnsi="Times"/>
          <w:sz w:val="28"/>
          <w:szCs w:val="28"/>
        </w:rPr>
        <w:t xml:space="preserve">o problema </w:t>
      </w:r>
      <w:r>
        <w:rPr>
          <w:rFonts w:ascii="Times" w:hAnsi="Times"/>
          <w:sz w:val="28"/>
          <w:szCs w:val="28"/>
        </w:rPr>
        <w:t xml:space="preserve">si applica </w:t>
      </w:r>
      <w:r w:rsidR="0063220E">
        <w:rPr>
          <w:rFonts w:ascii="Times" w:hAnsi="Times"/>
          <w:sz w:val="28"/>
          <w:szCs w:val="28"/>
        </w:rPr>
        <w:t xml:space="preserve">anche </w:t>
      </w:r>
      <w:r>
        <w:rPr>
          <w:rFonts w:ascii="Times" w:hAnsi="Times"/>
          <w:sz w:val="28"/>
          <w:szCs w:val="28"/>
        </w:rPr>
        <w:t xml:space="preserve">ai vaccini: </w:t>
      </w:r>
      <w:r w:rsidR="0063220E">
        <w:rPr>
          <w:rFonts w:ascii="Times" w:hAnsi="Times"/>
          <w:sz w:val="28"/>
          <w:szCs w:val="28"/>
        </w:rPr>
        <w:t>mentre l</w:t>
      </w:r>
      <w:r>
        <w:rPr>
          <w:rFonts w:ascii="Times" w:hAnsi="Times"/>
          <w:sz w:val="28"/>
          <w:szCs w:val="28"/>
        </w:rPr>
        <w:t xml:space="preserve">’OMS cerca di garantire l’eguaglianza d’accesso alle vaccinazioni raccomandando ai titolari di brevetti la cessione di una licenza gratuita e non esclusiva </w:t>
      </w:r>
      <w:r w:rsidR="0063220E">
        <w:rPr>
          <w:rFonts w:ascii="Times" w:hAnsi="Times"/>
          <w:sz w:val="28"/>
          <w:szCs w:val="28"/>
        </w:rPr>
        <w:t>alla stessa Organizzazione Mondiale della Sanità</w:t>
      </w:r>
      <w:r>
        <w:rPr>
          <w:rFonts w:ascii="Times" w:hAnsi="Times"/>
          <w:sz w:val="28"/>
          <w:szCs w:val="28"/>
        </w:rPr>
        <w:t xml:space="preserve">, </w:t>
      </w:r>
      <w:r w:rsidR="0063220E">
        <w:rPr>
          <w:rFonts w:ascii="Times" w:hAnsi="Times"/>
          <w:sz w:val="28"/>
          <w:szCs w:val="28"/>
        </w:rPr>
        <w:t xml:space="preserve">tale politica non resta nient’altro </w:t>
      </w:r>
      <w:r>
        <w:rPr>
          <w:rFonts w:ascii="Times" w:hAnsi="Times"/>
          <w:sz w:val="28"/>
          <w:szCs w:val="28"/>
        </w:rPr>
        <w:t>che una raccomandazione</w:t>
      </w:r>
      <w:r w:rsidR="0063220E">
        <w:rPr>
          <w:rFonts w:ascii="Times" w:hAnsi="Times"/>
          <w:sz w:val="28"/>
          <w:szCs w:val="28"/>
        </w:rPr>
        <w:t>, nulla a che fare con</w:t>
      </w:r>
      <w:r>
        <w:rPr>
          <w:rFonts w:ascii="Times" w:hAnsi="Times"/>
          <w:sz w:val="28"/>
          <w:szCs w:val="28"/>
        </w:rPr>
        <w:t xml:space="preserve"> un obbligo. </w:t>
      </w:r>
      <w:r w:rsidR="009E28E1">
        <w:rPr>
          <w:rFonts w:ascii="Times" w:hAnsi="Times"/>
          <w:sz w:val="28"/>
          <w:szCs w:val="28"/>
        </w:rPr>
        <w:t xml:space="preserve">Sul tema dei vaccini, la messa </w:t>
      </w:r>
      <w:r w:rsidR="0063220E">
        <w:rPr>
          <w:rFonts w:ascii="Times" w:hAnsi="Times"/>
          <w:sz w:val="28"/>
          <w:szCs w:val="28"/>
        </w:rPr>
        <w:t>a sistema</w:t>
      </w:r>
      <w:r w:rsidR="009E28E1">
        <w:rPr>
          <w:rFonts w:ascii="Times" w:hAnsi="Times"/>
          <w:sz w:val="28"/>
          <w:szCs w:val="28"/>
        </w:rPr>
        <w:t xml:space="preserve"> di un comune mondiale implica una loro produzione fuori dalla logica della proprietà intellettuale, ovvero ciò cui </w:t>
      </w:r>
      <w:r w:rsidR="0063220E">
        <w:rPr>
          <w:rFonts w:ascii="Times" w:hAnsi="Times"/>
          <w:sz w:val="28"/>
          <w:szCs w:val="28"/>
        </w:rPr>
        <w:t xml:space="preserve">oggi </w:t>
      </w:r>
      <w:r w:rsidR="009E28E1">
        <w:rPr>
          <w:rFonts w:ascii="Times" w:hAnsi="Times"/>
          <w:sz w:val="28"/>
          <w:szCs w:val="28"/>
        </w:rPr>
        <w:t xml:space="preserve">i governi rifiutano: la co-produzione libera da ogni brevetto determinerebbe </w:t>
      </w:r>
      <w:r w:rsidR="0063220E">
        <w:rPr>
          <w:rFonts w:ascii="Times" w:hAnsi="Times"/>
          <w:sz w:val="28"/>
          <w:szCs w:val="28"/>
        </w:rPr>
        <w:t xml:space="preserve">di conseguenza </w:t>
      </w:r>
      <w:r w:rsidR="009E28E1">
        <w:rPr>
          <w:rFonts w:ascii="Times" w:hAnsi="Times"/>
          <w:sz w:val="28"/>
          <w:szCs w:val="28"/>
        </w:rPr>
        <w:t>una co-obbligazione reciproca</w:t>
      </w:r>
      <w:r w:rsidR="0063220E">
        <w:rPr>
          <w:rFonts w:ascii="Times" w:hAnsi="Times"/>
          <w:sz w:val="28"/>
          <w:szCs w:val="28"/>
        </w:rPr>
        <w:t xml:space="preserve">. </w:t>
      </w:r>
    </w:p>
    <w:p w14:paraId="31BBD9D7" w14:textId="77777777" w:rsidR="009E28E1" w:rsidRDefault="009E28E1" w:rsidP="003C2B0A">
      <w:pPr>
        <w:spacing w:line="360" w:lineRule="auto"/>
        <w:jc w:val="both"/>
        <w:rPr>
          <w:rFonts w:ascii="Times" w:hAnsi="Times"/>
          <w:sz w:val="28"/>
          <w:szCs w:val="28"/>
        </w:rPr>
      </w:pPr>
    </w:p>
    <w:p w14:paraId="00C0C0A2" w14:textId="77777777" w:rsidR="009E28E1" w:rsidRDefault="009E28E1" w:rsidP="003C2B0A">
      <w:pPr>
        <w:spacing w:line="360" w:lineRule="auto"/>
        <w:jc w:val="both"/>
        <w:rPr>
          <w:rFonts w:ascii="Times" w:hAnsi="Times"/>
          <w:sz w:val="28"/>
          <w:szCs w:val="28"/>
        </w:rPr>
      </w:pPr>
      <w:r>
        <w:rPr>
          <w:rFonts w:ascii="Times" w:hAnsi="Times"/>
          <w:sz w:val="28"/>
          <w:szCs w:val="28"/>
        </w:rPr>
        <w:t xml:space="preserve">Comuni e territori </w:t>
      </w:r>
    </w:p>
    <w:p w14:paraId="18340BC8" w14:textId="77777777" w:rsidR="009E28E1" w:rsidRDefault="009E28E1" w:rsidP="003C2B0A">
      <w:pPr>
        <w:spacing w:line="360" w:lineRule="auto"/>
        <w:jc w:val="both"/>
        <w:rPr>
          <w:rFonts w:ascii="Times" w:hAnsi="Times"/>
          <w:sz w:val="28"/>
          <w:szCs w:val="28"/>
        </w:rPr>
      </w:pPr>
    </w:p>
    <w:p w14:paraId="2219229B" w14:textId="386EA704" w:rsidR="00647276" w:rsidRDefault="009E28E1" w:rsidP="003C2B0A">
      <w:pPr>
        <w:spacing w:line="360" w:lineRule="auto"/>
        <w:jc w:val="both"/>
        <w:rPr>
          <w:rFonts w:ascii="Times" w:hAnsi="Times"/>
          <w:sz w:val="28"/>
          <w:szCs w:val="28"/>
        </w:rPr>
      </w:pPr>
      <w:r>
        <w:rPr>
          <w:rFonts w:ascii="Times" w:hAnsi="Times"/>
          <w:sz w:val="28"/>
          <w:szCs w:val="28"/>
        </w:rPr>
        <w:t xml:space="preserve">Ma </w:t>
      </w:r>
      <w:r w:rsidR="0063220E">
        <w:rPr>
          <w:rFonts w:ascii="Times" w:hAnsi="Times"/>
          <w:sz w:val="28"/>
          <w:szCs w:val="28"/>
        </w:rPr>
        <w:t>che resta dei</w:t>
      </w:r>
      <w:r>
        <w:rPr>
          <w:rFonts w:ascii="Times" w:hAnsi="Times"/>
          <w:sz w:val="28"/>
          <w:szCs w:val="28"/>
        </w:rPr>
        <w:t xml:space="preserve"> comuni esistenti al giorno d’oggi? I comuni sono situati all’interno di un territorio, certo. Ma questo territorio può essere differente da un comune ad un altro. Vi sono dei territori che, più o meno continui, occupano una superficie abbastanza estesa (per esempio, i territori ancestrali delle comunità indigene in Ameria Latina). Vi </w:t>
      </w:r>
      <w:r>
        <w:rPr>
          <w:rFonts w:ascii="Times" w:hAnsi="Times"/>
          <w:sz w:val="28"/>
          <w:szCs w:val="28"/>
        </w:rPr>
        <w:lastRenderedPageBreak/>
        <w:t>sono allo stesso modo dei territori molto ristretti</w:t>
      </w:r>
      <w:r w:rsidR="00BE240F">
        <w:rPr>
          <w:rFonts w:ascii="Times" w:hAnsi="Times"/>
          <w:sz w:val="28"/>
          <w:szCs w:val="28"/>
        </w:rPr>
        <w:t>, conce</w:t>
      </w:r>
      <w:r w:rsidR="006C2D66">
        <w:rPr>
          <w:rFonts w:ascii="Times" w:hAnsi="Times"/>
          <w:sz w:val="28"/>
          <w:szCs w:val="28"/>
        </w:rPr>
        <w:t>n</w:t>
      </w:r>
      <w:r w:rsidR="00BE240F">
        <w:rPr>
          <w:rFonts w:ascii="Times" w:hAnsi="Times"/>
          <w:sz w:val="28"/>
          <w:szCs w:val="28"/>
        </w:rPr>
        <w:t xml:space="preserve">trati attorno ad un luogo e organizzati a partire da questo (un quartiere, un terreno, un edificio in una città). </w:t>
      </w:r>
    </w:p>
    <w:p w14:paraId="2C7CDC64" w14:textId="77777777" w:rsidR="003C2B0A" w:rsidRDefault="00BE240F" w:rsidP="003C2B0A">
      <w:pPr>
        <w:spacing w:line="360" w:lineRule="auto"/>
        <w:jc w:val="both"/>
        <w:rPr>
          <w:rFonts w:ascii="Times" w:hAnsi="Times"/>
          <w:sz w:val="28"/>
          <w:szCs w:val="28"/>
        </w:rPr>
      </w:pPr>
      <w:r>
        <w:rPr>
          <w:rFonts w:ascii="Times" w:hAnsi="Times"/>
          <w:sz w:val="28"/>
          <w:szCs w:val="28"/>
        </w:rPr>
        <w:t xml:space="preserve">Ancora, bisogna intenderci sulla nozione di territorio. </w:t>
      </w:r>
    </w:p>
    <w:p w14:paraId="3CCFF40D" w14:textId="77777777" w:rsidR="003C2B0A" w:rsidRDefault="00BE240F" w:rsidP="003C2B0A">
      <w:pPr>
        <w:spacing w:line="360" w:lineRule="auto"/>
        <w:jc w:val="both"/>
        <w:rPr>
          <w:rFonts w:ascii="Times" w:hAnsi="Times"/>
          <w:sz w:val="28"/>
          <w:szCs w:val="28"/>
        </w:rPr>
      </w:pPr>
      <w:r>
        <w:rPr>
          <w:rFonts w:ascii="Times" w:hAnsi="Times"/>
          <w:sz w:val="28"/>
          <w:szCs w:val="28"/>
        </w:rPr>
        <w:t xml:space="preserve">Occorre effettivamente distinguere tra territorio amministrativo e territorio come </w:t>
      </w:r>
      <w:r w:rsidRPr="00BE240F">
        <w:rPr>
          <w:rFonts w:ascii="Times" w:hAnsi="Times"/>
          <w:i/>
          <w:iCs/>
          <w:sz w:val="28"/>
          <w:szCs w:val="28"/>
        </w:rPr>
        <w:t>milieu de vie</w:t>
      </w:r>
      <w:r>
        <w:rPr>
          <w:rFonts w:ascii="Times" w:hAnsi="Times"/>
          <w:sz w:val="28"/>
          <w:szCs w:val="28"/>
        </w:rPr>
        <w:t xml:space="preserve"> (luogo ma al contempo </w:t>
      </w:r>
      <w:r w:rsidRPr="00BE240F">
        <w:rPr>
          <w:rFonts w:ascii="Times" w:hAnsi="Times"/>
          <w:i/>
          <w:iCs/>
          <w:sz w:val="28"/>
          <w:szCs w:val="28"/>
        </w:rPr>
        <w:t>mezzo</w:t>
      </w:r>
      <w:r>
        <w:rPr>
          <w:rFonts w:ascii="Times" w:hAnsi="Times"/>
          <w:sz w:val="28"/>
          <w:szCs w:val="28"/>
        </w:rPr>
        <w:t xml:space="preserve">, </w:t>
      </w:r>
      <w:r w:rsidRPr="00BE240F">
        <w:rPr>
          <w:rFonts w:ascii="Times" w:hAnsi="Times"/>
          <w:i/>
          <w:iCs/>
          <w:sz w:val="28"/>
          <w:szCs w:val="28"/>
        </w:rPr>
        <w:t xml:space="preserve">tramite </w:t>
      </w:r>
      <w:r>
        <w:rPr>
          <w:rFonts w:ascii="Times" w:hAnsi="Times"/>
          <w:sz w:val="28"/>
          <w:szCs w:val="28"/>
        </w:rPr>
        <w:t xml:space="preserve">di vita). Il territorio nel quale lo stato moderno esercita la sua sovranità è una superficie sottesa alla proiezione del potere politico. </w:t>
      </w:r>
      <w:r w:rsidR="00AD0E4E">
        <w:rPr>
          <w:rFonts w:ascii="Times" w:hAnsi="Times"/>
          <w:sz w:val="28"/>
          <w:szCs w:val="28"/>
        </w:rPr>
        <w:t xml:space="preserve">Ogni porzione di questo territorio può dunque essere minuziosamente misurata in qualità di suddivisione amministrativa. </w:t>
      </w:r>
    </w:p>
    <w:p w14:paraId="34010CA2" w14:textId="7912A993" w:rsidR="008E63E8" w:rsidRDefault="00AD0E4E" w:rsidP="003C2B0A">
      <w:pPr>
        <w:spacing w:line="360" w:lineRule="auto"/>
        <w:jc w:val="both"/>
        <w:rPr>
          <w:rFonts w:ascii="Times" w:hAnsi="Times"/>
          <w:sz w:val="28"/>
          <w:szCs w:val="28"/>
        </w:rPr>
      </w:pPr>
      <w:r>
        <w:rPr>
          <w:rFonts w:ascii="Times" w:hAnsi="Times"/>
          <w:sz w:val="28"/>
          <w:szCs w:val="28"/>
        </w:rPr>
        <w:t xml:space="preserve">Di conseguenza, la logica della sovranità dello Stato comincia da principio con una logica di dominazione esercitata sul territorio e i suoi abitanti. Lo vediamo con la guerra di Putin contro gli ucraini e le ucraine laddove l’ossessione per la continuità territoriale dal </w:t>
      </w:r>
      <w:proofErr w:type="spellStart"/>
      <w:r>
        <w:rPr>
          <w:rFonts w:ascii="Times" w:hAnsi="Times"/>
          <w:sz w:val="28"/>
          <w:szCs w:val="28"/>
        </w:rPr>
        <w:t>Donbass</w:t>
      </w:r>
      <w:proofErr w:type="spellEnd"/>
      <w:r>
        <w:rPr>
          <w:rFonts w:ascii="Times" w:hAnsi="Times"/>
          <w:sz w:val="28"/>
          <w:szCs w:val="28"/>
        </w:rPr>
        <w:t xml:space="preserve"> alla Crimea soggiace </w:t>
      </w:r>
      <w:r w:rsidR="00FA3931">
        <w:rPr>
          <w:rFonts w:ascii="Times" w:hAnsi="Times"/>
          <w:sz w:val="28"/>
          <w:szCs w:val="28"/>
        </w:rPr>
        <w:t xml:space="preserve">ad </w:t>
      </w:r>
      <w:r>
        <w:rPr>
          <w:rFonts w:ascii="Times" w:hAnsi="Times"/>
          <w:sz w:val="28"/>
          <w:szCs w:val="28"/>
        </w:rPr>
        <w:t xml:space="preserve">ogni altra considerazione. Per contro, il territorio quale </w:t>
      </w:r>
      <w:r w:rsidR="00FA3931">
        <w:rPr>
          <w:rFonts w:ascii="Times" w:hAnsi="Times"/>
          <w:sz w:val="28"/>
          <w:szCs w:val="28"/>
        </w:rPr>
        <w:t xml:space="preserve">o ecosistema, </w:t>
      </w:r>
      <w:r>
        <w:rPr>
          <w:rFonts w:ascii="Times" w:hAnsi="Times"/>
          <w:sz w:val="28"/>
          <w:szCs w:val="28"/>
        </w:rPr>
        <w:t>mezzo</w:t>
      </w:r>
      <w:r w:rsidR="00FA3931">
        <w:rPr>
          <w:rFonts w:ascii="Times" w:hAnsi="Times"/>
          <w:sz w:val="28"/>
          <w:szCs w:val="28"/>
        </w:rPr>
        <w:t xml:space="preserve"> e </w:t>
      </w:r>
      <w:r>
        <w:rPr>
          <w:rFonts w:ascii="Times" w:hAnsi="Times"/>
          <w:sz w:val="28"/>
          <w:szCs w:val="28"/>
        </w:rPr>
        <w:t>luogo di vita</w:t>
      </w:r>
      <w:r w:rsidR="00FA3931">
        <w:rPr>
          <w:rFonts w:ascii="Times" w:hAnsi="Times"/>
          <w:sz w:val="28"/>
          <w:szCs w:val="28"/>
        </w:rPr>
        <w:t>,</w:t>
      </w:r>
      <w:r>
        <w:rPr>
          <w:rFonts w:ascii="Times" w:hAnsi="Times"/>
          <w:sz w:val="28"/>
          <w:szCs w:val="28"/>
        </w:rPr>
        <w:t xml:space="preserve"> è irriducibile a qualsiasi spazio</w:t>
      </w:r>
      <w:r w:rsidR="008E63E8">
        <w:rPr>
          <w:rFonts w:ascii="Times" w:hAnsi="Times"/>
          <w:sz w:val="28"/>
          <w:szCs w:val="28"/>
        </w:rPr>
        <w:t xml:space="preserve"> </w:t>
      </w:r>
      <w:r w:rsidR="00FA3931">
        <w:rPr>
          <w:rFonts w:ascii="Times" w:hAnsi="Times"/>
          <w:sz w:val="28"/>
          <w:szCs w:val="28"/>
        </w:rPr>
        <w:t>incasellato</w:t>
      </w:r>
      <w:r w:rsidR="008E63E8">
        <w:rPr>
          <w:rFonts w:ascii="Times" w:hAnsi="Times"/>
          <w:sz w:val="28"/>
          <w:szCs w:val="28"/>
        </w:rPr>
        <w:t xml:space="preserve"> dal giogo amministrativo: esso si fa di rapporti molteplici tra uno o più collettività più o meno diverse tra loro, umane e non. </w:t>
      </w:r>
    </w:p>
    <w:p w14:paraId="4ADE2CF7" w14:textId="77777777" w:rsidR="00735E92" w:rsidRDefault="008E63E8" w:rsidP="003C2B0A">
      <w:pPr>
        <w:spacing w:line="360" w:lineRule="auto"/>
        <w:jc w:val="both"/>
        <w:rPr>
          <w:rFonts w:ascii="Times" w:hAnsi="Times"/>
          <w:sz w:val="28"/>
          <w:szCs w:val="28"/>
        </w:rPr>
      </w:pPr>
      <w:r>
        <w:rPr>
          <w:rFonts w:ascii="Times" w:hAnsi="Times"/>
          <w:sz w:val="28"/>
          <w:szCs w:val="28"/>
        </w:rPr>
        <w:t>I comuni non sono cose e gli attori/le attrici dei communi non sono dei soggetti che si interfacciano a cose, oggetti. Un comune è un legame vivente tra uno o più gruppi attoriali e un luogo (una terra, una costa, una foresta, un terreno in un quartiere urbano, ecc.) Questo significa che i gruppi n</w:t>
      </w:r>
      <w:r w:rsidR="00363F76">
        <w:rPr>
          <w:rFonts w:ascii="Times" w:hAnsi="Times"/>
          <w:sz w:val="28"/>
          <w:szCs w:val="28"/>
        </w:rPr>
        <w:t>on posseggono il compito-la vocazione- di</w:t>
      </w:r>
      <w:r w:rsidR="00FA3931">
        <w:rPr>
          <w:rFonts w:ascii="Times" w:hAnsi="Times"/>
          <w:sz w:val="28"/>
          <w:szCs w:val="28"/>
        </w:rPr>
        <w:t xml:space="preserve"> guida de</w:t>
      </w:r>
      <w:r w:rsidR="00363F76">
        <w:rPr>
          <w:rFonts w:ascii="Times" w:hAnsi="Times"/>
          <w:sz w:val="28"/>
          <w:szCs w:val="28"/>
        </w:rPr>
        <w:t xml:space="preserve">i comuni dall’esterno: </w:t>
      </w:r>
      <w:r w:rsidR="00735E92">
        <w:rPr>
          <w:rFonts w:ascii="Times" w:hAnsi="Times"/>
          <w:sz w:val="28"/>
          <w:szCs w:val="28"/>
        </w:rPr>
        <w:t xml:space="preserve">piuttosto, </w:t>
      </w:r>
      <w:r w:rsidR="00363F76">
        <w:rPr>
          <w:rFonts w:ascii="Times" w:hAnsi="Times"/>
          <w:sz w:val="28"/>
          <w:szCs w:val="28"/>
        </w:rPr>
        <w:t xml:space="preserve">lungi dall’esserne un accessorio aggiuntivo, essi ne </w:t>
      </w:r>
      <w:r w:rsidR="00363F76" w:rsidRPr="00363F76">
        <w:rPr>
          <w:rFonts w:ascii="Times" w:hAnsi="Times"/>
          <w:i/>
          <w:iCs/>
          <w:sz w:val="28"/>
          <w:szCs w:val="28"/>
        </w:rPr>
        <w:t>costituiscono la parte</w:t>
      </w:r>
      <w:r w:rsidR="00363F76">
        <w:rPr>
          <w:rFonts w:ascii="Times" w:hAnsi="Times"/>
          <w:sz w:val="28"/>
          <w:szCs w:val="28"/>
        </w:rPr>
        <w:t xml:space="preserve">. In questo senso allora, i comuni </w:t>
      </w:r>
      <w:r w:rsidR="003E24AB">
        <w:rPr>
          <w:rFonts w:ascii="Times" w:hAnsi="Times"/>
          <w:sz w:val="28"/>
          <w:szCs w:val="28"/>
        </w:rPr>
        <w:t>sciolgono l’opposizione soggetto/oggetto</w:t>
      </w:r>
      <w:r w:rsidR="00735E92">
        <w:rPr>
          <w:rFonts w:ascii="Times" w:hAnsi="Times"/>
          <w:sz w:val="28"/>
          <w:szCs w:val="28"/>
        </w:rPr>
        <w:t xml:space="preserve"> peraltro </w:t>
      </w:r>
      <w:r w:rsidR="003E24AB">
        <w:rPr>
          <w:rFonts w:ascii="Times" w:hAnsi="Times"/>
          <w:sz w:val="28"/>
          <w:szCs w:val="28"/>
        </w:rPr>
        <w:t xml:space="preserve">caratteristica della filosofia occidentale. </w:t>
      </w:r>
    </w:p>
    <w:p w14:paraId="7274AA28" w14:textId="46F6B4AE" w:rsidR="003C2B0A" w:rsidRDefault="00735E92" w:rsidP="003C2B0A">
      <w:pPr>
        <w:spacing w:line="360" w:lineRule="auto"/>
        <w:jc w:val="both"/>
        <w:rPr>
          <w:rFonts w:ascii="Times" w:hAnsi="Times"/>
          <w:sz w:val="28"/>
          <w:szCs w:val="28"/>
        </w:rPr>
      </w:pPr>
      <w:r>
        <w:rPr>
          <w:rFonts w:ascii="Times" w:hAnsi="Times"/>
          <w:sz w:val="28"/>
          <w:szCs w:val="28"/>
        </w:rPr>
        <w:t>Opposizione, questa,</w:t>
      </w:r>
      <w:r w:rsidR="003E24AB">
        <w:rPr>
          <w:rFonts w:ascii="Times" w:hAnsi="Times"/>
          <w:sz w:val="28"/>
          <w:szCs w:val="28"/>
        </w:rPr>
        <w:t xml:space="preserve"> figlia in parte del diritto romano, </w:t>
      </w:r>
      <w:r>
        <w:rPr>
          <w:rFonts w:ascii="Times" w:hAnsi="Times"/>
          <w:sz w:val="28"/>
          <w:szCs w:val="28"/>
        </w:rPr>
        <w:t xml:space="preserve">per la quale </w:t>
      </w:r>
      <w:r w:rsidR="003E24AB">
        <w:rPr>
          <w:rFonts w:ascii="Times" w:hAnsi="Times"/>
          <w:sz w:val="28"/>
          <w:szCs w:val="28"/>
        </w:rPr>
        <w:t xml:space="preserve">si ha una relazione nel momento in cui questa si forma tra due poli preesistenti e precostituiti: da un lato il soggetto artefice, dall’altra l’oggetto inerte, sprovvisto di coscienza e consegnato alla stretta sovrana del soggetto. </w:t>
      </w:r>
    </w:p>
    <w:p w14:paraId="0B057A9B" w14:textId="2C3E8955" w:rsidR="003C2B0A" w:rsidRDefault="00735E92" w:rsidP="003C2B0A">
      <w:pPr>
        <w:spacing w:line="360" w:lineRule="auto"/>
        <w:jc w:val="both"/>
        <w:rPr>
          <w:rFonts w:ascii="Times" w:hAnsi="Times"/>
          <w:sz w:val="28"/>
          <w:szCs w:val="28"/>
        </w:rPr>
      </w:pPr>
      <w:r>
        <w:rPr>
          <w:rFonts w:ascii="Times" w:hAnsi="Times"/>
          <w:sz w:val="28"/>
          <w:szCs w:val="28"/>
        </w:rPr>
        <w:t>È la</w:t>
      </w:r>
      <w:r w:rsidR="00192BE1">
        <w:rPr>
          <w:rFonts w:ascii="Times" w:hAnsi="Times"/>
          <w:sz w:val="28"/>
          <w:szCs w:val="28"/>
        </w:rPr>
        <w:t xml:space="preserve"> diade </w:t>
      </w:r>
      <w:r>
        <w:rPr>
          <w:rFonts w:ascii="Times" w:hAnsi="Times"/>
          <w:sz w:val="28"/>
          <w:szCs w:val="28"/>
        </w:rPr>
        <w:t xml:space="preserve">che </w:t>
      </w:r>
      <w:r w:rsidR="00192BE1">
        <w:rPr>
          <w:rFonts w:ascii="Times" w:hAnsi="Times"/>
          <w:sz w:val="28"/>
          <w:szCs w:val="28"/>
        </w:rPr>
        <w:t xml:space="preserve">struttura ciò che Philippe </w:t>
      </w:r>
      <w:proofErr w:type="spellStart"/>
      <w:r w:rsidR="00192BE1">
        <w:rPr>
          <w:rFonts w:ascii="Times" w:hAnsi="Times"/>
          <w:sz w:val="28"/>
          <w:szCs w:val="28"/>
        </w:rPr>
        <w:t>Descola</w:t>
      </w:r>
      <w:proofErr w:type="spellEnd"/>
      <w:r w:rsidR="00192BE1">
        <w:rPr>
          <w:rFonts w:ascii="Times" w:hAnsi="Times"/>
          <w:sz w:val="28"/>
          <w:szCs w:val="28"/>
        </w:rPr>
        <w:t xml:space="preserve"> chiama “naturalismo”</w:t>
      </w:r>
      <w:r w:rsidR="003C2B0A">
        <w:rPr>
          <w:rFonts w:ascii="Times" w:hAnsi="Times"/>
          <w:sz w:val="28"/>
          <w:szCs w:val="28"/>
        </w:rPr>
        <w:t xml:space="preserve">; ad ogni modo, </w:t>
      </w:r>
      <w:r w:rsidR="00192BE1">
        <w:rPr>
          <w:rFonts w:ascii="Times" w:hAnsi="Times"/>
          <w:sz w:val="28"/>
          <w:szCs w:val="28"/>
        </w:rPr>
        <w:t xml:space="preserve">esistono dei “mondi” nei quali questa geometria resta assente. </w:t>
      </w:r>
    </w:p>
    <w:p w14:paraId="720636F5" w14:textId="114B2453" w:rsidR="00953D15" w:rsidRDefault="00192BE1" w:rsidP="003C2B0A">
      <w:pPr>
        <w:spacing w:line="360" w:lineRule="auto"/>
        <w:jc w:val="both"/>
        <w:rPr>
          <w:rFonts w:ascii="Times" w:hAnsi="Times"/>
          <w:sz w:val="28"/>
          <w:szCs w:val="28"/>
        </w:rPr>
      </w:pPr>
      <w:r>
        <w:rPr>
          <w:rFonts w:ascii="Times" w:hAnsi="Times"/>
          <w:sz w:val="28"/>
          <w:szCs w:val="28"/>
        </w:rPr>
        <w:lastRenderedPageBreak/>
        <w:t xml:space="preserve">È il caso dell’“animismo”, che postula una continuità tra le intimità dell’umano e del non umano. </w:t>
      </w:r>
      <w:r w:rsidR="00735E92">
        <w:rPr>
          <w:rFonts w:ascii="Times" w:hAnsi="Times"/>
          <w:sz w:val="28"/>
          <w:szCs w:val="28"/>
        </w:rPr>
        <w:t>Tuttavia,</w:t>
      </w:r>
      <w:r>
        <w:rPr>
          <w:rFonts w:ascii="Times" w:hAnsi="Times"/>
          <w:sz w:val="28"/>
          <w:szCs w:val="28"/>
        </w:rPr>
        <w:t xml:space="preserve"> </w:t>
      </w:r>
      <w:r w:rsidR="00735E92">
        <w:rPr>
          <w:rFonts w:ascii="Times" w:hAnsi="Times"/>
          <w:sz w:val="28"/>
          <w:szCs w:val="28"/>
        </w:rPr>
        <w:t xml:space="preserve">ritornando al discorso precedente: al </w:t>
      </w:r>
      <w:r>
        <w:rPr>
          <w:rFonts w:ascii="Times" w:hAnsi="Times"/>
          <w:sz w:val="28"/>
          <w:szCs w:val="28"/>
        </w:rPr>
        <w:t xml:space="preserve">di là delle modalità differenti con le quali </w:t>
      </w:r>
      <w:r w:rsidR="00735E92">
        <w:rPr>
          <w:rFonts w:ascii="Times" w:hAnsi="Times"/>
          <w:sz w:val="28"/>
          <w:szCs w:val="28"/>
        </w:rPr>
        <w:t xml:space="preserve">possiamo pensare (o comporre) </w:t>
      </w:r>
      <w:r w:rsidR="00953D15">
        <w:rPr>
          <w:rFonts w:ascii="Times" w:hAnsi="Times"/>
          <w:sz w:val="28"/>
          <w:szCs w:val="28"/>
        </w:rPr>
        <w:t xml:space="preserve">un mondo, deve essere un ragionamento sulle pratiche a guidarci verso una ridefinizione del diritto. </w:t>
      </w:r>
    </w:p>
    <w:p w14:paraId="52F13CB7" w14:textId="4A22594A" w:rsidR="006C2D66" w:rsidRDefault="00953D15" w:rsidP="003C2B0A">
      <w:pPr>
        <w:spacing w:line="360" w:lineRule="auto"/>
        <w:jc w:val="both"/>
        <w:rPr>
          <w:rFonts w:ascii="Times" w:hAnsi="Times"/>
          <w:sz w:val="28"/>
          <w:szCs w:val="28"/>
        </w:rPr>
      </w:pPr>
      <w:r>
        <w:rPr>
          <w:rFonts w:ascii="Times" w:hAnsi="Times"/>
          <w:sz w:val="28"/>
          <w:szCs w:val="28"/>
        </w:rPr>
        <w:t xml:space="preserve">Un </w:t>
      </w:r>
      <w:r w:rsidR="00735E92">
        <w:rPr>
          <w:rFonts w:ascii="Times" w:hAnsi="Times"/>
          <w:sz w:val="28"/>
          <w:szCs w:val="28"/>
        </w:rPr>
        <w:t xml:space="preserve">ultimo </w:t>
      </w:r>
      <w:r>
        <w:rPr>
          <w:rFonts w:ascii="Times" w:hAnsi="Times"/>
          <w:sz w:val="28"/>
          <w:szCs w:val="28"/>
        </w:rPr>
        <w:t xml:space="preserve">esempio </w:t>
      </w:r>
      <w:r w:rsidR="00735E92">
        <w:rPr>
          <w:rFonts w:ascii="Times" w:hAnsi="Times"/>
          <w:sz w:val="28"/>
          <w:szCs w:val="28"/>
        </w:rPr>
        <w:t>allora</w:t>
      </w:r>
      <w:r>
        <w:rPr>
          <w:rFonts w:ascii="Times" w:hAnsi="Times"/>
          <w:sz w:val="28"/>
          <w:szCs w:val="28"/>
        </w:rPr>
        <w:t xml:space="preserve"> illustra bene l’inseparabilità tra ambienti di vita e gruppi collettivi umani, </w:t>
      </w:r>
      <w:r w:rsidR="00735E92">
        <w:rPr>
          <w:rFonts w:ascii="Times" w:hAnsi="Times"/>
          <w:sz w:val="28"/>
          <w:szCs w:val="28"/>
        </w:rPr>
        <w:t xml:space="preserve">in altre parole, </w:t>
      </w:r>
      <w:r>
        <w:rPr>
          <w:rFonts w:ascii="Times" w:hAnsi="Times"/>
          <w:sz w:val="28"/>
          <w:szCs w:val="28"/>
        </w:rPr>
        <w:t xml:space="preserve">la caratteristica fondante dei comuni: nel Marzo 2017 il Parlamento della Nuova Zelanda istituisce la costa </w:t>
      </w:r>
      <w:proofErr w:type="spellStart"/>
      <w:r>
        <w:rPr>
          <w:rFonts w:ascii="Times" w:hAnsi="Times"/>
          <w:sz w:val="28"/>
          <w:szCs w:val="28"/>
        </w:rPr>
        <w:t>Whanganui</w:t>
      </w:r>
      <w:proofErr w:type="spellEnd"/>
      <w:r>
        <w:rPr>
          <w:rFonts w:ascii="Times" w:hAnsi="Times"/>
          <w:sz w:val="28"/>
          <w:szCs w:val="28"/>
        </w:rPr>
        <w:t xml:space="preserve"> quale essere vivente avente personalità giuridica</w:t>
      </w:r>
      <w:r w:rsidR="00CC330E">
        <w:rPr>
          <w:rFonts w:ascii="Times" w:hAnsi="Times"/>
          <w:sz w:val="28"/>
          <w:szCs w:val="28"/>
        </w:rPr>
        <w:t xml:space="preserve">, il che significa l’avvenuto riconoscimento di un legame particolare tra popolo Maori e il suo ambiente di vita. </w:t>
      </w:r>
    </w:p>
    <w:p w14:paraId="239D8550" w14:textId="6DB3396F" w:rsidR="008E63E8" w:rsidRDefault="00CC330E" w:rsidP="003C2B0A">
      <w:pPr>
        <w:spacing w:line="360" w:lineRule="auto"/>
        <w:jc w:val="both"/>
        <w:rPr>
          <w:rFonts w:ascii="Times" w:hAnsi="Times"/>
          <w:sz w:val="28"/>
          <w:szCs w:val="28"/>
        </w:rPr>
      </w:pPr>
      <w:r>
        <w:rPr>
          <w:rFonts w:ascii="Times" w:hAnsi="Times"/>
          <w:sz w:val="28"/>
          <w:szCs w:val="28"/>
        </w:rPr>
        <w:br/>
        <w:t>I Maori hanno quindi ottenuto che ogni abuso o danneggiamento arrecato alla costa po</w:t>
      </w:r>
      <w:r w:rsidR="006C2D66">
        <w:rPr>
          <w:rFonts w:ascii="Times" w:hAnsi="Times"/>
          <w:sz w:val="28"/>
          <w:szCs w:val="28"/>
        </w:rPr>
        <w:t>tesse</w:t>
      </w:r>
      <w:r>
        <w:rPr>
          <w:rFonts w:ascii="Times" w:hAnsi="Times"/>
          <w:sz w:val="28"/>
          <w:szCs w:val="28"/>
        </w:rPr>
        <w:t xml:space="preserve"> essere considerato al pari di un danno arrecato al collettivo umano stesso. </w:t>
      </w:r>
      <w:r>
        <w:rPr>
          <w:rFonts w:ascii="Times" w:hAnsi="Times"/>
          <w:sz w:val="28"/>
          <w:szCs w:val="28"/>
        </w:rPr>
        <w:br/>
        <w:t xml:space="preserve">La questione </w:t>
      </w:r>
      <w:r w:rsidR="00736C90">
        <w:rPr>
          <w:rFonts w:ascii="Times" w:hAnsi="Times"/>
          <w:sz w:val="28"/>
          <w:szCs w:val="28"/>
        </w:rPr>
        <w:t xml:space="preserve">allora, si palesa: il problema </w:t>
      </w:r>
      <w:r>
        <w:rPr>
          <w:rFonts w:ascii="Times" w:hAnsi="Times"/>
          <w:sz w:val="28"/>
          <w:szCs w:val="28"/>
        </w:rPr>
        <w:t xml:space="preserve">non è dunque sapere se la natura separata dagli esseri umani debba essere elevata al rango di soggetto di diritto. Il punto, qui, è il superamento dell’opposizione binaria tra soggetto di diritto ed oggetto di diritto. </w:t>
      </w:r>
    </w:p>
    <w:p w14:paraId="2049A638" w14:textId="447A631F" w:rsidR="00CC330E" w:rsidRDefault="00CC330E" w:rsidP="003C2B0A">
      <w:pPr>
        <w:spacing w:line="360" w:lineRule="auto"/>
        <w:jc w:val="both"/>
        <w:rPr>
          <w:rFonts w:ascii="Times" w:hAnsi="Times"/>
          <w:sz w:val="28"/>
          <w:szCs w:val="28"/>
        </w:rPr>
      </w:pPr>
    </w:p>
    <w:p w14:paraId="26397F9E" w14:textId="1F058D4D" w:rsidR="00CC330E" w:rsidRDefault="00CC330E" w:rsidP="003C2B0A">
      <w:pPr>
        <w:spacing w:line="360" w:lineRule="auto"/>
        <w:jc w:val="both"/>
        <w:rPr>
          <w:rFonts w:ascii="Times" w:hAnsi="Times"/>
          <w:sz w:val="28"/>
          <w:szCs w:val="28"/>
        </w:rPr>
      </w:pPr>
      <w:r>
        <w:rPr>
          <w:rFonts w:ascii="Times" w:hAnsi="Times"/>
          <w:sz w:val="28"/>
          <w:szCs w:val="28"/>
        </w:rPr>
        <w:t xml:space="preserve">Un diritto </w:t>
      </w:r>
      <w:r w:rsidR="00D57576">
        <w:rPr>
          <w:rFonts w:ascii="Times" w:hAnsi="Times"/>
          <w:sz w:val="28"/>
          <w:szCs w:val="28"/>
        </w:rPr>
        <w:t xml:space="preserve">all’autogoverno dei collettivi. </w:t>
      </w:r>
    </w:p>
    <w:p w14:paraId="330A98D7" w14:textId="38965017" w:rsidR="00D57576" w:rsidRDefault="00D57576" w:rsidP="003C2B0A">
      <w:pPr>
        <w:spacing w:line="360" w:lineRule="auto"/>
        <w:jc w:val="both"/>
        <w:rPr>
          <w:rFonts w:ascii="Times" w:hAnsi="Times"/>
          <w:sz w:val="28"/>
          <w:szCs w:val="28"/>
        </w:rPr>
      </w:pPr>
    </w:p>
    <w:p w14:paraId="2D1FFB5F" w14:textId="473F885D" w:rsidR="00D57576" w:rsidRDefault="00D57576" w:rsidP="003C2B0A">
      <w:pPr>
        <w:spacing w:line="360" w:lineRule="auto"/>
        <w:jc w:val="both"/>
        <w:rPr>
          <w:rFonts w:ascii="Times" w:hAnsi="Times"/>
          <w:sz w:val="28"/>
          <w:szCs w:val="28"/>
        </w:rPr>
      </w:pPr>
      <w:r>
        <w:rPr>
          <w:rFonts w:ascii="Times" w:hAnsi="Times"/>
          <w:sz w:val="28"/>
          <w:szCs w:val="28"/>
        </w:rPr>
        <w:t xml:space="preserve">In ultima analisi, </w:t>
      </w:r>
      <w:r w:rsidR="00736C90">
        <w:rPr>
          <w:rFonts w:ascii="Times" w:hAnsi="Times"/>
          <w:sz w:val="28"/>
          <w:szCs w:val="28"/>
        </w:rPr>
        <w:t>osserviamo come una concezione</w:t>
      </w:r>
      <w:r>
        <w:rPr>
          <w:rFonts w:ascii="Times" w:hAnsi="Times"/>
          <w:sz w:val="28"/>
          <w:szCs w:val="28"/>
        </w:rPr>
        <w:t xml:space="preserve"> dei comuni </w:t>
      </w:r>
      <w:r w:rsidR="00736C90">
        <w:rPr>
          <w:rFonts w:ascii="Times" w:hAnsi="Times"/>
          <w:sz w:val="28"/>
          <w:szCs w:val="28"/>
        </w:rPr>
        <w:t>volta in questi termini sia in grado dunque di minare</w:t>
      </w:r>
      <w:r>
        <w:rPr>
          <w:rFonts w:ascii="Times" w:hAnsi="Times"/>
          <w:sz w:val="28"/>
          <w:szCs w:val="28"/>
        </w:rPr>
        <w:t xml:space="preserve"> la divisione suprema del diritto occidentale, la diade fra pubblico e privato. È </w:t>
      </w:r>
      <w:r w:rsidR="00736C90">
        <w:rPr>
          <w:rFonts w:ascii="Times" w:hAnsi="Times"/>
          <w:sz w:val="28"/>
          <w:szCs w:val="28"/>
        </w:rPr>
        <w:t xml:space="preserve">su questa opposizione che, d’altra parte, si pone </w:t>
      </w:r>
      <w:r>
        <w:rPr>
          <w:rFonts w:ascii="Times" w:hAnsi="Times"/>
          <w:sz w:val="28"/>
          <w:szCs w:val="28"/>
        </w:rPr>
        <w:t>un ragionamento infernale</w:t>
      </w:r>
      <w:r w:rsidR="00736C90">
        <w:rPr>
          <w:rFonts w:ascii="Times" w:hAnsi="Times"/>
          <w:sz w:val="28"/>
          <w:szCs w:val="28"/>
        </w:rPr>
        <w:t xml:space="preserve"> quanto attuale</w:t>
      </w:r>
      <w:r>
        <w:rPr>
          <w:rFonts w:ascii="Times" w:hAnsi="Times"/>
          <w:sz w:val="28"/>
          <w:szCs w:val="28"/>
        </w:rPr>
        <w:t xml:space="preserve">: </w:t>
      </w:r>
      <w:r w:rsidR="00736C90">
        <w:rPr>
          <w:rFonts w:ascii="Times" w:hAnsi="Times"/>
          <w:sz w:val="28"/>
          <w:szCs w:val="28"/>
        </w:rPr>
        <w:t xml:space="preserve">ad oggi, </w:t>
      </w:r>
      <w:r>
        <w:rPr>
          <w:rFonts w:ascii="Times" w:hAnsi="Times"/>
          <w:sz w:val="28"/>
          <w:szCs w:val="28"/>
        </w:rPr>
        <w:t xml:space="preserve">lo Stato si presenta come </w:t>
      </w:r>
      <w:r w:rsidR="00144888">
        <w:rPr>
          <w:rFonts w:ascii="Times" w:hAnsi="Times"/>
          <w:sz w:val="28"/>
          <w:szCs w:val="28"/>
        </w:rPr>
        <w:t xml:space="preserve">unico </w:t>
      </w:r>
      <w:r>
        <w:rPr>
          <w:rFonts w:ascii="Times" w:hAnsi="Times"/>
          <w:sz w:val="28"/>
          <w:szCs w:val="28"/>
        </w:rPr>
        <w:t xml:space="preserve">garante dell’interesse generale e si arroga il monopolio del pubblico, </w:t>
      </w:r>
      <w:r w:rsidR="00144888">
        <w:rPr>
          <w:rFonts w:ascii="Times" w:hAnsi="Times"/>
          <w:sz w:val="28"/>
          <w:szCs w:val="28"/>
        </w:rPr>
        <w:t>processo</w:t>
      </w:r>
      <w:r w:rsidR="00736C90">
        <w:rPr>
          <w:rFonts w:ascii="Times" w:hAnsi="Times"/>
          <w:sz w:val="28"/>
          <w:szCs w:val="28"/>
        </w:rPr>
        <w:t xml:space="preserve"> per cu</w:t>
      </w:r>
      <w:r>
        <w:rPr>
          <w:rFonts w:ascii="Times" w:hAnsi="Times"/>
          <w:sz w:val="28"/>
          <w:szCs w:val="28"/>
        </w:rPr>
        <w:t xml:space="preserve">i </w:t>
      </w:r>
      <w:r w:rsidR="00144888">
        <w:rPr>
          <w:rFonts w:ascii="Times" w:hAnsi="Times"/>
          <w:sz w:val="28"/>
          <w:szCs w:val="28"/>
        </w:rPr>
        <w:t xml:space="preserve">ogni elemento escluso dal pubblico viene rigettato nel privato. </w:t>
      </w:r>
    </w:p>
    <w:p w14:paraId="709FC2D8" w14:textId="53525BAC" w:rsidR="00144888" w:rsidRDefault="00736C90" w:rsidP="003C2B0A">
      <w:pPr>
        <w:spacing w:line="360" w:lineRule="auto"/>
        <w:jc w:val="both"/>
        <w:rPr>
          <w:rFonts w:ascii="Times" w:hAnsi="Times"/>
          <w:sz w:val="28"/>
          <w:szCs w:val="28"/>
        </w:rPr>
      </w:pPr>
      <w:r>
        <w:rPr>
          <w:rFonts w:ascii="Times" w:hAnsi="Times"/>
          <w:sz w:val="28"/>
          <w:szCs w:val="28"/>
        </w:rPr>
        <w:t>Q</w:t>
      </w:r>
      <w:r w:rsidR="00144888">
        <w:rPr>
          <w:rFonts w:ascii="Times" w:hAnsi="Times"/>
          <w:sz w:val="28"/>
          <w:szCs w:val="28"/>
        </w:rPr>
        <w:t>uesta la ragione per la quale il diritto</w:t>
      </w:r>
      <w:r w:rsidR="00B1332A">
        <w:rPr>
          <w:rFonts w:ascii="Times" w:hAnsi="Times"/>
          <w:sz w:val="28"/>
          <w:szCs w:val="28"/>
        </w:rPr>
        <w:t xml:space="preserve">, oggi, </w:t>
      </w:r>
      <w:r w:rsidR="00144888">
        <w:rPr>
          <w:rFonts w:ascii="Times" w:hAnsi="Times"/>
          <w:sz w:val="28"/>
          <w:szCs w:val="28"/>
        </w:rPr>
        <w:t xml:space="preserve">ha difficoltà ad ammettere che degli attori o delle attrici collettive/i che siano autonomi/e nei confronti dello Stato possano costituirsi </w:t>
      </w:r>
      <w:r w:rsidR="005B14DA">
        <w:rPr>
          <w:rFonts w:ascii="Times" w:hAnsi="Times"/>
          <w:sz w:val="28"/>
          <w:szCs w:val="28"/>
        </w:rPr>
        <w:t xml:space="preserve">in piena legittimità </w:t>
      </w:r>
      <w:r w:rsidR="00144888">
        <w:rPr>
          <w:rFonts w:ascii="Times" w:hAnsi="Times"/>
          <w:sz w:val="28"/>
          <w:szCs w:val="28"/>
        </w:rPr>
        <w:t>attorno ad interessi comuni</w:t>
      </w:r>
      <w:r w:rsidR="005B14DA">
        <w:rPr>
          <w:rFonts w:ascii="Times" w:hAnsi="Times"/>
          <w:sz w:val="28"/>
          <w:szCs w:val="28"/>
        </w:rPr>
        <w:t xml:space="preserve">, </w:t>
      </w:r>
      <w:r w:rsidR="00144888" w:rsidRPr="00144888">
        <w:rPr>
          <w:rFonts w:ascii="Times" w:hAnsi="Times"/>
          <w:i/>
          <w:iCs/>
          <w:sz w:val="28"/>
          <w:szCs w:val="28"/>
        </w:rPr>
        <w:t>senza</w:t>
      </w:r>
      <w:r w:rsidR="00144888">
        <w:rPr>
          <w:rFonts w:ascii="Times" w:hAnsi="Times"/>
          <w:i/>
          <w:iCs/>
          <w:sz w:val="28"/>
          <w:szCs w:val="28"/>
        </w:rPr>
        <w:t xml:space="preserve"> </w:t>
      </w:r>
      <w:r w:rsidR="00144888">
        <w:rPr>
          <w:rFonts w:ascii="Times" w:hAnsi="Times"/>
          <w:sz w:val="28"/>
          <w:szCs w:val="28"/>
        </w:rPr>
        <w:t>essere attori privati</w:t>
      </w:r>
      <w:r w:rsidR="005B14DA">
        <w:rPr>
          <w:rFonts w:ascii="Times" w:hAnsi="Times"/>
          <w:sz w:val="28"/>
          <w:szCs w:val="28"/>
        </w:rPr>
        <w:t xml:space="preserve">. Il </w:t>
      </w:r>
      <w:r>
        <w:rPr>
          <w:rFonts w:ascii="Times" w:hAnsi="Times"/>
          <w:sz w:val="28"/>
          <w:szCs w:val="28"/>
        </w:rPr>
        <w:t xml:space="preserve">punto, </w:t>
      </w:r>
      <w:r w:rsidR="005B14DA">
        <w:rPr>
          <w:rFonts w:ascii="Times" w:hAnsi="Times"/>
          <w:sz w:val="28"/>
          <w:szCs w:val="28"/>
        </w:rPr>
        <w:t>allora</w:t>
      </w:r>
      <w:r>
        <w:rPr>
          <w:rFonts w:ascii="Times" w:hAnsi="Times"/>
          <w:sz w:val="28"/>
          <w:szCs w:val="28"/>
        </w:rPr>
        <w:t>,</w:t>
      </w:r>
      <w:r w:rsidR="005B14DA">
        <w:rPr>
          <w:rFonts w:ascii="Times" w:hAnsi="Times"/>
          <w:sz w:val="28"/>
          <w:szCs w:val="28"/>
        </w:rPr>
        <w:t xml:space="preserve"> è che i comuni sfumano la diade tra Stato detentore di potenza pubblica e attori privati, individuali o non (come le imprese o altro). Il riconoscimento </w:t>
      </w:r>
      <w:r w:rsidR="005B14DA">
        <w:rPr>
          <w:rFonts w:ascii="Times" w:hAnsi="Times"/>
          <w:sz w:val="28"/>
          <w:szCs w:val="28"/>
        </w:rPr>
        <w:lastRenderedPageBreak/>
        <w:t xml:space="preserve">dell’autonomia dei collettivi indica </w:t>
      </w:r>
      <w:r>
        <w:rPr>
          <w:rFonts w:ascii="Times" w:hAnsi="Times"/>
          <w:sz w:val="28"/>
          <w:szCs w:val="28"/>
        </w:rPr>
        <w:t xml:space="preserve">di conseguenza </w:t>
      </w:r>
      <w:r w:rsidR="005B14DA">
        <w:rPr>
          <w:rFonts w:ascii="Times" w:hAnsi="Times"/>
          <w:sz w:val="28"/>
          <w:szCs w:val="28"/>
        </w:rPr>
        <w:t xml:space="preserve">la strada da seguire per sormontare la divisione tra diritto pubblico e diritto privato. </w:t>
      </w:r>
    </w:p>
    <w:p w14:paraId="1A26BDE4" w14:textId="7E87D464" w:rsidR="005B14DA" w:rsidRDefault="00691ADA" w:rsidP="003C2B0A">
      <w:pPr>
        <w:spacing w:line="360" w:lineRule="auto"/>
        <w:jc w:val="both"/>
        <w:rPr>
          <w:rFonts w:ascii="Times" w:hAnsi="Times"/>
          <w:sz w:val="28"/>
          <w:szCs w:val="28"/>
        </w:rPr>
      </w:pPr>
      <w:r>
        <w:rPr>
          <w:rFonts w:ascii="Times" w:hAnsi="Times"/>
          <w:sz w:val="28"/>
          <w:szCs w:val="28"/>
        </w:rPr>
        <w:t>Infine</w:t>
      </w:r>
      <w:r w:rsidR="005B14DA">
        <w:rPr>
          <w:rFonts w:ascii="Times" w:hAnsi="Times"/>
          <w:sz w:val="28"/>
          <w:szCs w:val="28"/>
        </w:rPr>
        <w:t xml:space="preserve">, la finzione giuridica che in futuro dovrà prevalere </w:t>
      </w:r>
      <w:r>
        <w:rPr>
          <w:rFonts w:ascii="Times" w:hAnsi="Times"/>
          <w:sz w:val="28"/>
          <w:szCs w:val="28"/>
        </w:rPr>
        <w:t>non potrà che essere</w:t>
      </w:r>
      <w:r w:rsidR="00B957DD">
        <w:rPr>
          <w:rFonts w:ascii="Times" w:hAnsi="Times"/>
          <w:sz w:val="28"/>
          <w:szCs w:val="28"/>
        </w:rPr>
        <w:t xml:space="preserve"> quella dei comuni compresi come </w:t>
      </w:r>
      <w:r w:rsidR="00B957DD" w:rsidRPr="00B957DD">
        <w:rPr>
          <w:rFonts w:ascii="Times" w:hAnsi="Times"/>
          <w:i/>
          <w:iCs/>
          <w:sz w:val="28"/>
          <w:szCs w:val="28"/>
        </w:rPr>
        <w:t>auto-</w:t>
      </w:r>
      <w:r w:rsidR="00B957DD">
        <w:rPr>
          <w:rFonts w:ascii="Times" w:hAnsi="Times"/>
          <w:i/>
          <w:iCs/>
          <w:sz w:val="28"/>
          <w:szCs w:val="28"/>
        </w:rPr>
        <w:t>governo</w:t>
      </w:r>
      <w:r w:rsidR="00B957DD" w:rsidRPr="00B957DD">
        <w:rPr>
          <w:rFonts w:ascii="Times" w:hAnsi="Times"/>
          <w:i/>
          <w:iCs/>
          <w:sz w:val="28"/>
          <w:szCs w:val="28"/>
        </w:rPr>
        <w:t xml:space="preserve"> di collettivi.</w:t>
      </w:r>
      <w:r w:rsidR="00B957DD">
        <w:rPr>
          <w:rFonts w:ascii="Times" w:hAnsi="Times"/>
          <w:sz w:val="28"/>
          <w:szCs w:val="28"/>
        </w:rPr>
        <w:t xml:space="preserve"> </w:t>
      </w:r>
    </w:p>
    <w:p w14:paraId="34B10351" w14:textId="05D91252" w:rsidR="00B957DD" w:rsidRDefault="00B957DD" w:rsidP="003C2B0A">
      <w:pPr>
        <w:spacing w:line="360" w:lineRule="auto"/>
        <w:jc w:val="both"/>
        <w:rPr>
          <w:rFonts w:ascii="Times" w:hAnsi="Times"/>
          <w:sz w:val="28"/>
          <w:szCs w:val="28"/>
        </w:rPr>
      </w:pPr>
    </w:p>
    <w:p w14:paraId="73A089BC" w14:textId="5DD69826" w:rsidR="00B957DD" w:rsidRDefault="00B957DD" w:rsidP="003C2B0A">
      <w:pPr>
        <w:spacing w:line="360" w:lineRule="auto"/>
        <w:jc w:val="both"/>
        <w:rPr>
          <w:rFonts w:ascii="Times" w:hAnsi="Times"/>
          <w:sz w:val="28"/>
          <w:szCs w:val="28"/>
        </w:rPr>
      </w:pPr>
      <w:r>
        <w:rPr>
          <w:rFonts w:ascii="Times" w:hAnsi="Times"/>
          <w:sz w:val="28"/>
          <w:szCs w:val="28"/>
        </w:rPr>
        <w:t xml:space="preserve">Come sottolinea </w:t>
      </w:r>
      <w:proofErr w:type="spellStart"/>
      <w:r>
        <w:rPr>
          <w:rFonts w:ascii="Times" w:hAnsi="Times"/>
          <w:sz w:val="28"/>
          <w:szCs w:val="28"/>
        </w:rPr>
        <w:t>Descola</w:t>
      </w:r>
      <w:proofErr w:type="spellEnd"/>
      <w:r>
        <w:rPr>
          <w:rFonts w:ascii="Times" w:hAnsi="Times"/>
          <w:sz w:val="28"/>
          <w:szCs w:val="28"/>
        </w:rPr>
        <w:t xml:space="preserve">, occorre </w:t>
      </w:r>
      <w:r w:rsidR="00B1332A">
        <w:rPr>
          <w:rFonts w:ascii="Times" w:hAnsi="Times"/>
          <w:sz w:val="28"/>
          <w:szCs w:val="28"/>
        </w:rPr>
        <w:t>“</w:t>
      </w:r>
      <w:r>
        <w:rPr>
          <w:rFonts w:ascii="Times" w:hAnsi="Times"/>
          <w:sz w:val="28"/>
          <w:szCs w:val="28"/>
        </w:rPr>
        <w:t>immaginare delle istituzioni che permettano di realizzare l’unione tra umani e non umani</w:t>
      </w:r>
      <w:r w:rsidR="00B1332A">
        <w:rPr>
          <w:rFonts w:ascii="Times" w:hAnsi="Times"/>
          <w:sz w:val="28"/>
          <w:szCs w:val="28"/>
        </w:rPr>
        <w:t>”. I comuni sono esattamente questo: la sperim</w:t>
      </w:r>
      <w:r w:rsidR="009D0561">
        <w:rPr>
          <w:rFonts w:ascii="Times" w:hAnsi="Times"/>
          <w:sz w:val="28"/>
          <w:szCs w:val="28"/>
        </w:rPr>
        <w:t>e</w:t>
      </w:r>
      <w:r w:rsidR="00B1332A">
        <w:rPr>
          <w:rFonts w:ascii="Times" w:hAnsi="Times"/>
          <w:sz w:val="28"/>
          <w:szCs w:val="28"/>
        </w:rPr>
        <w:t>ntazione di “nuove modalità di governo d</w:t>
      </w:r>
      <w:r w:rsidR="00691ADA">
        <w:rPr>
          <w:rFonts w:ascii="Times" w:hAnsi="Times"/>
          <w:sz w:val="28"/>
          <w:szCs w:val="28"/>
        </w:rPr>
        <w:t xml:space="preserve">i un </w:t>
      </w:r>
      <w:r w:rsidR="00B1332A">
        <w:rPr>
          <w:rFonts w:ascii="Times" w:hAnsi="Times"/>
          <w:sz w:val="28"/>
          <w:szCs w:val="28"/>
        </w:rPr>
        <w:t>insieme dei mondi</w:t>
      </w:r>
      <w:r w:rsidR="00691ADA">
        <w:rPr>
          <w:rFonts w:ascii="Times" w:hAnsi="Times"/>
          <w:sz w:val="28"/>
          <w:szCs w:val="28"/>
        </w:rPr>
        <w:t xml:space="preserve"> e delle loro componenti</w:t>
      </w:r>
      <w:r w:rsidR="00B1332A">
        <w:rPr>
          <w:rFonts w:ascii="Times" w:hAnsi="Times"/>
          <w:sz w:val="28"/>
          <w:szCs w:val="28"/>
        </w:rPr>
        <w:t xml:space="preserve">”. </w:t>
      </w:r>
      <w:r w:rsidR="009D0561">
        <w:rPr>
          <w:rFonts w:ascii="Times" w:hAnsi="Times"/>
          <w:sz w:val="28"/>
          <w:szCs w:val="28"/>
        </w:rPr>
        <w:t>È attraverso queste pratiche che mondi altri dall’antropologia (naturalismo, animismo, analogismo e totemismo) possono comunicare. È attraverso queste pratiche che</w:t>
      </w:r>
      <w:r w:rsidR="00691ADA">
        <w:rPr>
          <w:rFonts w:ascii="Times" w:hAnsi="Times"/>
          <w:sz w:val="28"/>
          <w:szCs w:val="28"/>
        </w:rPr>
        <w:t xml:space="preserve"> allora, politicamente,</w:t>
      </w:r>
      <w:r w:rsidR="009D0561">
        <w:rPr>
          <w:rFonts w:ascii="Times" w:hAnsi="Times"/>
          <w:sz w:val="28"/>
          <w:szCs w:val="28"/>
        </w:rPr>
        <w:t xml:space="preserve"> potremo essere all’altezza della nostra condizione di terrestri. </w:t>
      </w:r>
    </w:p>
    <w:p w14:paraId="18376DA9" w14:textId="77777777" w:rsidR="00B957DD" w:rsidRPr="00144888" w:rsidRDefault="00B957DD" w:rsidP="003C2B0A">
      <w:pPr>
        <w:spacing w:line="360" w:lineRule="auto"/>
        <w:jc w:val="both"/>
        <w:rPr>
          <w:rFonts w:ascii="Times" w:hAnsi="Times"/>
          <w:sz w:val="28"/>
          <w:szCs w:val="28"/>
        </w:rPr>
      </w:pPr>
    </w:p>
    <w:p w14:paraId="46057D5F" w14:textId="77777777" w:rsidR="00D57576" w:rsidRDefault="00D57576" w:rsidP="003C2B0A">
      <w:pPr>
        <w:spacing w:line="360" w:lineRule="auto"/>
        <w:jc w:val="both"/>
        <w:rPr>
          <w:rFonts w:ascii="Times" w:hAnsi="Times"/>
          <w:sz w:val="28"/>
          <w:szCs w:val="28"/>
        </w:rPr>
      </w:pPr>
    </w:p>
    <w:p w14:paraId="43493751" w14:textId="77777777" w:rsidR="00D57576" w:rsidRDefault="00D57576" w:rsidP="003C2B0A">
      <w:pPr>
        <w:spacing w:line="360" w:lineRule="auto"/>
        <w:jc w:val="both"/>
        <w:rPr>
          <w:rFonts w:ascii="Times" w:hAnsi="Times"/>
          <w:sz w:val="28"/>
          <w:szCs w:val="28"/>
        </w:rPr>
      </w:pPr>
    </w:p>
    <w:p w14:paraId="798B4FFA" w14:textId="6ADBF591" w:rsidR="00D57576" w:rsidRPr="00A70B48" w:rsidRDefault="00D57576" w:rsidP="003C2B0A">
      <w:pPr>
        <w:spacing w:line="360" w:lineRule="auto"/>
        <w:jc w:val="both"/>
        <w:rPr>
          <w:rFonts w:ascii="Times" w:hAnsi="Times"/>
          <w:sz w:val="28"/>
          <w:szCs w:val="28"/>
        </w:rPr>
      </w:pPr>
    </w:p>
    <w:sectPr w:rsidR="00D57576" w:rsidRPr="00A70B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C8"/>
    <w:rsid w:val="00051270"/>
    <w:rsid w:val="00083561"/>
    <w:rsid w:val="0012104B"/>
    <w:rsid w:val="00131DC2"/>
    <w:rsid w:val="00144888"/>
    <w:rsid w:val="00192BE1"/>
    <w:rsid w:val="001B1C07"/>
    <w:rsid w:val="001F1EA5"/>
    <w:rsid w:val="00203724"/>
    <w:rsid w:val="00232EB7"/>
    <w:rsid w:val="002762D0"/>
    <w:rsid w:val="00363F76"/>
    <w:rsid w:val="003840A4"/>
    <w:rsid w:val="003C2B0A"/>
    <w:rsid w:val="003E24AB"/>
    <w:rsid w:val="00430483"/>
    <w:rsid w:val="0045613A"/>
    <w:rsid w:val="004812DA"/>
    <w:rsid w:val="00494C76"/>
    <w:rsid w:val="00551356"/>
    <w:rsid w:val="005B14DA"/>
    <w:rsid w:val="005B1D4D"/>
    <w:rsid w:val="005F352E"/>
    <w:rsid w:val="0063220E"/>
    <w:rsid w:val="00647276"/>
    <w:rsid w:val="006830B3"/>
    <w:rsid w:val="00691ADA"/>
    <w:rsid w:val="006931EB"/>
    <w:rsid w:val="006B3B55"/>
    <w:rsid w:val="006B5076"/>
    <w:rsid w:val="006C2D66"/>
    <w:rsid w:val="00707901"/>
    <w:rsid w:val="00732169"/>
    <w:rsid w:val="00735E92"/>
    <w:rsid w:val="00736C90"/>
    <w:rsid w:val="007426E6"/>
    <w:rsid w:val="00752878"/>
    <w:rsid w:val="0085213E"/>
    <w:rsid w:val="008E63E8"/>
    <w:rsid w:val="00953D15"/>
    <w:rsid w:val="00954C61"/>
    <w:rsid w:val="00993CC8"/>
    <w:rsid w:val="009D0561"/>
    <w:rsid w:val="009E28E1"/>
    <w:rsid w:val="009E4BE3"/>
    <w:rsid w:val="00A70B48"/>
    <w:rsid w:val="00AA5C22"/>
    <w:rsid w:val="00AD0E4E"/>
    <w:rsid w:val="00B1332A"/>
    <w:rsid w:val="00B21670"/>
    <w:rsid w:val="00B23B49"/>
    <w:rsid w:val="00B56467"/>
    <w:rsid w:val="00B94804"/>
    <w:rsid w:val="00B957DD"/>
    <w:rsid w:val="00BC438A"/>
    <w:rsid w:val="00BC7DB0"/>
    <w:rsid w:val="00BD147A"/>
    <w:rsid w:val="00BE240F"/>
    <w:rsid w:val="00C14073"/>
    <w:rsid w:val="00CA3398"/>
    <w:rsid w:val="00CC330E"/>
    <w:rsid w:val="00CD3869"/>
    <w:rsid w:val="00D23C86"/>
    <w:rsid w:val="00D47AA0"/>
    <w:rsid w:val="00D57576"/>
    <w:rsid w:val="00DF3F2F"/>
    <w:rsid w:val="00E730AD"/>
    <w:rsid w:val="00FA3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744B18"/>
  <w15:chartTrackingRefBased/>
  <w15:docId w15:val="{B4D7251F-6A10-0044-ADC1-8F637FF2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2281</Words>
  <Characters>13003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Davide Blotta - davide.blotta@studio.unibo.it</cp:lastModifiedBy>
  <cp:revision>3</cp:revision>
  <dcterms:created xsi:type="dcterms:W3CDTF">2022-06-21T08:31:00Z</dcterms:created>
  <dcterms:modified xsi:type="dcterms:W3CDTF">2022-06-21T08:32:00Z</dcterms:modified>
</cp:coreProperties>
</file>